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fe2c19a6ca884e3a" /><Relationship Type="http://schemas.openxmlformats.org/package/2006/relationships/metadata/core-properties" Target="/package/services/metadata/core-properties/1adac542f9cd4538973fc3592284c975.psmdcp" Id="Raafe2a4b237346ac" /></Relationships>
</file>

<file path=word/document.xml><?xml version="1.0" encoding="utf-8"?>
<w:document xmlns:w="http://schemas.openxmlformats.org/wordprocessingml/2006/main">
  <w:body>
    <w:tbl>
      <w:tblPr>
        <w:tblW w:w="5000" w:type="pct"/>
        <w:tblBorders>
          <w:top w:val="nil"/>
          <w:bottom w:val="single" w:color="D9480F" w:sz="36"/>
          <w:left w:val="nil"/>
          <w:right w:val="nil"/>
        </w:tblBorders>
        <w:tblCellMar>
          <w:top w:w="400" w:type="dxa"/>
          <w:left w:w="400" w:type="dxa"/>
          <w:bottom w:w="400" w:type="dxa"/>
          <w:right w:w="400" w:type="dxa"/>
        </w:tblCellMar>
      </w:tblPr>
      <w:tr>
        <w:trPr>
          <w:trHeight w:val="6200" w:hRule="atLeast"/>
        </w:trPr>
        <w:tc>
          <w:tcPr>
            <w:shd w:val="clear" w:color="auto" w:fill="0B3D91"/>
          </w:tcPr>
          <w:p>
            <w:pPr>
              <w:spacing w:before="0" w:after="1600"/>
            </w:pPr>
            <w:r>
              <w:rPr>
                <w:b/>
                <w:color w:val="FFFFFF"/>
                <w:sz w:val="32"/>
              </w:rPr>
              <w:t xml:space="preserve">Plateforme READ</w:t>
            </w:r>
          </w:p>
          <w:p>
            <w:pPr>
              <w:spacing w:before="0" w:after="240"/>
            </w:pPr>
            <w:r>
              <w:rPr>
                <w:b/>
                <w:color w:val="FFFFFF"/>
                <w:sz w:val="64"/>
              </w:rPr>
              <w:t xml:space="preserve">Guide de l'utilisateur</w:t>
            </w:r>
          </w:p>
          <w:p>
            <w:pPr>
              <w:spacing w:before="0" w:after="120"/>
            </w:pPr>
            <w:r>
              <w:rPr>
                <w:color w:val="D6E2F7"/>
                <w:sz w:val="26"/>
              </w:rPr>
              <w:t xml:space="preserve">Utiliser la plateforme au quotidien : portail public, espace des organisations, comités et partenaires, gestion du projet, module hors ligne.</w:t>
            </w:r>
          </w:p>
        </w:tc>
      </w:tr>
    </w:tbl>
    <w:p>
      <w:pPr>
        <w:spacing w:before="0" w:after="600"/>
      </w:pPr>
    </w:p>
    <w:p>
      <w:pPr>
        <w:spacing w:before="0" w:after="0"/>
      </w:pPr>
      <w:r>
        <w:rPr>
          <w:b/>
          <w:color w:val="556072"/>
          <w:sz w:val="18"/>
        </w:rPr>
        <w:t xml:space="preserve">Public</w:t>
      </w:r>
    </w:p>
    <w:p>
      <w:pPr>
        <w:spacing w:before="0" w:after="260"/>
      </w:pPr>
      <w:r>
        <w:rPr>
          <w:sz w:val="22"/>
        </w:rPr>
        <w:t xml:space="preserve">Organisations (ODR et DI), comités communaux, partenaires institutionnels, équipe projet</w:t>
      </w:r>
    </w:p>
    <w:p>
      <w:pPr>
        <w:spacing w:before="0" w:after="0"/>
      </w:pPr>
      <w:r>
        <w:rPr>
          <w:b/>
          <w:color w:val="556072"/>
          <w:sz w:val="18"/>
        </w:rPr>
        <w:t xml:space="preserve">Édition</w:t>
      </w:r>
    </w:p>
    <w:p>
      <w:pPr>
        <w:spacing w:before="0" w:after="260"/>
      </w:pPr>
      <w:r>
        <w:rPr>
          <w:sz w:val="22"/>
        </w:rPr>
        <w:t xml:space="preserve">Édition 1.0 — octobre 2026</w:t>
      </w:r>
    </w:p>
    <w:p>
      <w:pPr>
        <w:spacing w:before="0" w:after="0"/>
      </w:pPr>
      <w:r>
        <w:rPr>
          <w:b/>
          <w:color w:val="556072"/>
          <w:sz w:val="18"/>
        </w:rPr>
        <w:t xml:space="preserve">Contenu</w:t>
      </w:r>
    </w:p>
    <w:p>
      <w:pPr>
        <w:spacing w:before="0" w:after="260"/>
      </w:pPr>
      <w:r>
        <w:rPr>
          <w:sz w:val="22"/>
        </w:rPr>
        <w:t xml:space="preserve">16 chapitres, 129 figures</w:t>
      </w:r>
    </w:p>
    <w:p>
      <w:pPr>
        <w:spacing w:before="1600" w:after="120"/>
      </w:pPr>
      <w:r>
        <w:rPr>
          <w:color w:val="556072"/>
          <w:sz w:val="17"/>
        </w:rPr>
        <w:t xml:space="preserve">Les captures d'écran montrent des données de démonstration entièrement fictives.</w:t>
      </w:r>
    </w:p>
    <w:p>
      <w:pPr>
        <w:sectPr>
          <w:type w:val="nextPage"/>
          <w:pgSz w:w="11906" w:h="16838"/>
          <w:pgMar w:top="1134" w:right="1134" w:bottom="1134" w:left="1134" w:header="567" w:footer="567" w:gutter="0"/>
        </w:sectPr>
      </w:pPr>
    </w:p>
    <w:p>
      <w:pPr>
        <w:pStyle w:val="TOCHeading"/>
      </w:pPr>
      <w:r>
        <w:t xml:space="preserve">Sommaire</w:t>
      </w:r>
    </w:p>
    <w:p>
      <w:pPr>
        <w:pStyle w:val="TOC1"/>
      </w:pPr>
      <w:r>
        <w:fldChar w:fldCharType="begin"/>
      </w:r>
      <w:r>
        <w:instrText xml:space="preserve"> TOC \o "1-2" \h \z \u </w:instrText>
      </w:r>
      <w:r>
        <w:fldChar w:fldCharType="separate"/>
      </w:r>
      <w:hyperlink w:history="true" w:anchor="_s1">
        <w:r>
          <w:t xml:space="preserve">À propos de ce guide</w:t>
        </w:r>
      </w:hyperlink>
    </w:p>
    <w:p>
      <w:pPr>
        <w:pStyle w:val="TOC2"/>
      </w:pPr>
      <w:hyperlink w:history="true" w:anchor="_s2">
        <w:r>
          <w:t xml:space="preserve">  Comment ce guide est organisé</w:t>
        </w:r>
      </w:hyperlink>
    </w:p>
    <w:p>
      <w:pPr>
        <w:pStyle w:val="TOC2"/>
      </w:pPr>
      <w:hyperlink w:history="true" w:anchor="_s3">
        <w:r>
          <w:t xml:space="preserve">  Conventions</w:t>
        </w:r>
      </w:hyperlink>
    </w:p>
    <w:p>
      <w:pPr>
        <w:pStyle w:val="TOC2"/>
      </w:pPr>
      <w:hyperlink w:history="true" w:anchor="_s4">
        <w:r>
          <w:t xml:space="preserve">  Les données des captures</w:t>
        </w:r>
      </w:hyperlink>
    </w:p>
    <w:p>
      <w:pPr>
        <w:pStyle w:val="TOC2"/>
      </w:pPr>
      <w:hyperlink w:history="true" w:anchor="_s5">
        <w:r>
          <w:t xml:space="preserve">  Aide dans l'application</w:t>
        </w:r>
      </w:hyperlink>
    </w:p>
    <w:p>
      <w:pPr>
        <w:pStyle w:val="TOC1"/>
      </w:pPr>
      <w:hyperlink w:history="true" w:anchor="_s6">
        <w:r>
          <w:t xml:space="preserve">Chapitre 1 — Découvrir la plateforme</w:t>
        </w:r>
      </w:hyperlink>
    </w:p>
    <w:p>
      <w:pPr>
        <w:pStyle w:val="TOC2"/>
      </w:pPr>
      <w:hyperlink w:history="true" w:anchor="_s7">
        <w:r>
          <w:t xml:space="preserve">1.1  Ce que permet la plateforme</w:t>
        </w:r>
      </w:hyperlink>
    </w:p>
    <w:p>
      <w:pPr>
        <w:pStyle w:val="TOC2"/>
      </w:pPr>
      <w:hyperlink w:history="true" w:anchor="_s8">
        <w:r>
          <w:t xml:space="preserve">1.2  La chaîne de suivi</w:t>
        </w:r>
      </w:hyperlink>
    </w:p>
    <w:p>
      <w:pPr>
        <w:pStyle w:val="TOC2"/>
      </w:pPr>
      <w:hyperlink w:history="true" w:anchor="_s9">
        <w:r>
          <w:t xml:space="preserve">1.3  Les rôles</w:t>
        </w:r>
      </w:hyperlink>
    </w:p>
    <w:p>
      <w:pPr>
        <w:pStyle w:val="TOC2"/>
      </w:pPr>
      <w:hyperlink w:history="true" w:anchor="_s10">
        <w:r>
          <w:t xml:space="preserve">1.4  Les zones de la plateforme</w:t>
        </w:r>
      </w:hyperlink>
    </w:p>
    <w:p>
      <w:pPr>
        <w:pStyle w:val="TOC2"/>
      </w:pPr>
      <w:hyperlink w:history="true" w:anchor="_s11">
        <w:r>
          <w:t xml:space="preserve">1.5  Le périmètre du projet</w:t>
        </w:r>
      </w:hyperlink>
    </w:p>
    <w:p>
      <w:pPr>
        <w:pStyle w:val="TOC2"/>
      </w:pPr>
      <w:hyperlink w:history="true" w:anchor="_s12">
        <w:r>
          <w:t xml:space="preserve">1.6  Ce dont vous avez besoin</w:t>
        </w:r>
      </w:hyperlink>
    </w:p>
    <w:p>
      <w:pPr>
        <w:pStyle w:val="TOC1"/>
      </w:pPr>
      <w:hyperlink w:history="true" w:anchor="_s13">
        <w:r>
          <w:t xml:space="preserve">Chapitre 2 — Premiers pas</w:t>
        </w:r>
      </w:hyperlink>
    </w:p>
    <w:p>
      <w:pPr>
        <w:pStyle w:val="TOC2"/>
      </w:pPr>
      <w:hyperlink w:history="true" w:anchor="_s14">
        <w:r>
          <w:t xml:space="preserve">2.1  Se connecter</w:t>
        </w:r>
      </w:hyperlink>
    </w:p>
    <w:p>
      <w:pPr>
        <w:pStyle w:val="TOC2"/>
      </w:pPr>
      <w:hyperlink w:history="true" w:anchor="_s15">
        <w:r>
          <w:t xml:space="preserve">2.2  Retrouver un mot de passe oublié</w:t>
        </w:r>
      </w:hyperlink>
    </w:p>
    <w:p>
      <w:pPr>
        <w:pStyle w:val="TOC2"/>
      </w:pPr>
      <w:hyperlink w:history="true" w:anchor="_s16">
        <w:r>
          <w:t xml:space="preserve">2.3  Se repérer dans l'interface</w:t>
        </w:r>
      </w:hyperlink>
    </w:p>
    <w:p>
      <w:pPr>
        <w:pStyle w:val="TOC2"/>
      </w:pPr>
      <w:hyperlink w:history="true" w:anchor="_s17">
        <w:r>
          <w:t xml:space="preserve">2.4  Chercher dans la plateforme</w:t>
        </w:r>
      </w:hyperlink>
    </w:p>
    <w:p>
      <w:pPr>
        <w:pStyle w:val="TOC2"/>
      </w:pPr>
      <w:hyperlink w:history="true" w:anchor="_s18">
        <w:r>
          <w:t xml:space="preserve">2.5  Lire ses notifications</w:t>
        </w:r>
      </w:hyperlink>
    </w:p>
    <w:p>
      <w:pPr>
        <w:pStyle w:val="TOC2"/>
      </w:pPr>
      <w:hyperlink w:history="true" w:anchor="_s19">
        <w:r>
          <w:t xml:space="preserve">2.6  Régler son profil</w:t>
        </w:r>
      </w:hyperlink>
    </w:p>
    <w:p>
      <w:pPr>
        <w:pStyle w:val="TOC2"/>
      </w:pPr>
      <w:hyperlink w:history="true" w:anchor="_s20">
        <w:r>
          <w:t xml:space="preserve">2.7  Changer de mot de passe</w:t>
        </w:r>
      </w:hyperlink>
    </w:p>
    <w:p>
      <w:pPr>
        <w:pStyle w:val="TOC2"/>
      </w:pPr>
      <w:hyperlink w:history="true" w:anchor="_s21">
        <w:r>
          <w:t xml:space="preserve">2.8  Trouver de l'aide</w:t>
        </w:r>
      </w:hyperlink>
    </w:p>
    <w:p>
      <w:pPr>
        <w:pStyle w:val="TOC1"/>
      </w:pPr>
      <w:hyperlink w:history="true" w:anchor="_s22">
        <w:r>
          <w:t xml:space="preserve">Chapitre 3 — Le portail public</w:t>
        </w:r>
      </w:hyperlink>
    </w:p>
    <w:p>
      <w:pPr>
        <w:pStyle w:val="TOC2"/>
      </w:pPr>
      <w:hyperlink w:history="true" w:anchor="_s23">
        <w:r>
          <w:t xml:space="preserve">3.1  La page d'accueil</w:t>
        </w:r>
      </w:hyperlink>
    </w:p>
    <w:p>
      <w:pPr>
        <w:pStyle w:val="TOC2"/>
      </w:pPr>
      <w:hyperlink w:history="true" w:anchor="_s24">
        <w:r>
          <w:t xml:space="preserve">3.2  Consulter le tableau de bord du projet</w:t>
        </w:r>
      </w:hyperlink>
    </w:p>
    <w:p>
      <w:pPr>
        <w:pStyle w:val="TOC2"/>
      </w:pPr>
      <w:hyperlink w:history="true" w:anchor="_s25">
        <w:r>
          <w:t xml:space="preserve">3.3  Parcourir l'annuaire des organisations</w:t>
        </w:r>
      </w:hyperlink>
    </w:p>
    <w:p>
      <w:pPr>
        <w:pStyle w:val="TOC2"/>
      </w:pPr>
      <w:hyperlink w:history="true" w:anchor="_s26">
        <w:r>
          <w:t xml:space="preserve">3.4  Consulter le planning des activités</w:t>
        </w:r>
      </w:hyperlink>
    </w:p>
    <w:p>
      <w:pPr>
        <w:pStyle w:val="TOC2"/>
      </w:pPr>
      <w:hyperlink w:history="true" w:anchor="_s27">
        <w:r>
          <w:t xml:space="preserve">3.5  Lire les bonnes pratiques</w:t>
        </w:r>
      </w:hyperlink>
    </w:p>
    <w:p>
      <w:pPr>
        <w:pStyle w:val="TOC2"/>
      </w:pPr>
      <w:hyperlink w:history="true" w:anchor="_s28">
        <w:r>
          <w:t xml:space="preserve">3.6  Lire les actualités</w:t>
        </w:r>
      </w:hyperlink>
    </w:p>
    <w:p>
      <w:pPr>
        <w:pStyle w:val="TOC2"/>
      </w:pPr>
      <w:hyperlink w:history="true" w:anchor="_s29">
        <w:r>
          <w:t xml:space="preserve">3.7  Télécharger une ressource de la bibliothèque</w:t>
        </w:r>
      </w:hyperlink>
    </w:p>
    <w:p>
      <w:pPr>
        <w:pStyle w:val="TOC2"/>
      </w:pPr>
      <w:hyperlink w:history="true" w:anchor="_s30">
        <w:r>
          <w:t xml:space="preserve">3.8  Inscrire votre organisation</w:t>
        </w:r>
      </w:hyperlink>
    </w:p>
    <w:p>
      <w:pPr>
        <w:pStyle w:val="TOC2"/>
      </w:pPr>
      <w:hyperlink w:history="true" w:anchor="_s31">
        <w:r>
          <w:t xml:space="preserve">3.9  Le portail sur un téléphone</w:t>
        </w:r>
      </w:hyperlink>
    </w:p>
    <w:p>
      <w:pPr>
        <w:pStyle w:val="TOC1"/>
      </w:pPr>
      <w:hyperlink w:history="true" w:anchor="_s32">
        <w:r>
          <w:t xml:space="preserve">Chapitre 4 — L'espace de l'organisation</w:t>
        </w:r>
      </w:hyperlink>
    </w:p>
    <w:p>
      <w:pPr>
        <w:pStyle w:val="TOC2"/>
      </w:pPr>
      <w:hyperlink w:history="true" w:anchor="_s33">
        <w:r>
          <w:t xml:space="preserve">4.1  Ce que voit une organisation</w:t>
        </w:r>
      </w:hyperlink>
    </w:p>
    <w:p>
      <w:pPr>
        <w:pStyle w:val="TOC2"/>
      </w:pPr>
      <w:hyperlink w:history="true" w:anchor="_s34">
        <w:r>
          <w:t xml:space="preserve">4.2  Le tableau de bord : Mon espace</w:t>
        </w:r>
      </w:hyperlink>
    </w:p>
    <w:p>
      <w:pPr>
        <w:pStyle w:val="TOC2"/>
      </w:pPr>
      <w:hyperlink w:history="true" w:anchor="_s35">
        <w:r>
          <w:t xml:space="preserve">4.3  Consulter la fiche de votre organisation</w:t>
        </w:r>
      </w:hyperlink>
    </w:p>
    <w:p>
      <w:pPr>
        <w:pStyle w:val="TOC2"/>
      </w:pPr>
      <w:hyperlink w:history="true" w:anchor="_s36">
        <w:r>
          <w:t xml:space="preserve">4.4  Consulter les micro-projets</w:t>
        </w:r>
      </w:hyperlink>
    </w:p>
    <w:p>
      <w:pPr>
        <w:pStyle w:val="TOC2"/>
      </w:pPr>
      <w:hyperlink w:history="true" w:anchor="_s37">
        <w:r>
          <w:t xml:space="preserve">4.5  Consulter les activités</w:t>
        </w:r>
      </w:hyperlink>
    </w:p>
    <w:p>
      <w:pPr>
        <w:pStyle w:val="TOC2"/>
      </w:pPr>
      <w:hyperlink w:history="true" w:anchor="_s38">
        <w:r>
          <w:t xml:space="preserve">4.6  Consulter les rapports</w:t>
        </w:r>
      </w:hyperlink>
    </w:p>
    <w:p>
      <w:pPr>
        <w:pStyle w:val="TOC2"/>
      </w:pPr>
      <w:hyperlink w:history="true" w:anchor="_s39">
        <w:r>
          <w:t xml:space="preserve">4.7  Consulter le calendrier</w:t>
        </w:r>
      </w:hyperlink>
    </w:p>
    <w:p>
      <w:pPr>
        <w:pStyle w:val="TOC1"/>
      </w:pPr>
      <w:hyperlink w:history="true" w:anchor="_s40">
        <w:r>
          <w:t xml:space="preserve">Chapitre 5 — Planifier et rendre compte</w:t>
        </w:r>
      </w:hyperlink>
    </w:p>
    <w:p>
      <w:pPr>
        <w:pStyle w:val="TOC2"/>
      </w:pPr>
      <w:hyperlink w:history="true" w:anchor="_s41">
        <w:r>
          <w:t xml:space="preserve">5.1  Planifier une activité</w:t>
        </w:r>
      </w:hyperlink>
    </w:p>
    <w:p>
      <w:pPr>
        <w:pStyle w:val="TOC2"/>
      </w:pPr>
      <w:hyperlink w:history="true" w:anchor="_s42">
        <w:r>
          <w:t xml:space="preserve">5.2  Tenir l'avancement à jour</w:t>
        </w:r>
      </w:hyperlink>
    </w:p>
    <w:p>
      <w:pPr>
        <w:pStyle w:val="TOC2"/>
      </w:pPr>
      <w:hyperlink w:history="true" w:anchor="_s43">
        <w:r>
          <w:t xml:space="preserve">5.3  Saisir le rapport d'une activité</w:t>
        </w:r>
      </w:hyperlink>
    </w:p>
    <w:p>
      <w:pPr>
        <w:pStyle w:val="TOC2"/>
      </w:pPr>
      <w:hyperlink w:history="true" w:anchor="_s44">
        <w:r>
          <w:t xml:space="preserve">5.4  Joindre des pièces à un rapport</w:t>
        </w:r>
      </w:hyperlink>
    </w:p>
    <w:p>
      <w:pPr>
        <w:pStyle w:val="TOC2"/>
      </w:pPr>
      <w:hyperlink w:history="true" w:anchor="_s45">
        <w:r>
          <w:t xml:space="preserve">5.5  Soumettre le rapport à l'équipe projet</w:t>
        </w:r>
      </w:hyperlink>
    </w:p>
    <w:p>
      <w:pPr>
        <w:pStyle w:val="TOC2"/>
      </w:pPr>
      <w:hyperlink w:history="true" w:anchor="_s46">
        <w:r>
          <w:t xml:space="preserve">5.6  Corriger un rapport renvoyé</w:t>
        </w:r>
      </w:hyperlink>
    </w:p>
    <w:p>
      <w:pPr>
        <w:pStyle w:val="TOC2"/>
      </w:pPr>
      <w:hyperlink w:history="true" w:anchor="_s47">
        <w:r>
          <w:t xml:space="preserve">5.7  Saisir sans réseau</w:t>
        </w:r>
      </w:hyperlink>
    </w:p>
    <w:p>
      <w:pPr>
        <w:pStyle w:val="TOC1"/>
      </w:pPr>
      <w:hyperlink w:history="true" w:anchor="_s48">
        <w:r>
          <w:t xml:space="preserve">Chapitre 6 — Échanger avec l'équipe projet</w:t>
        </w:r>
      </w:hyperlink>
    </w:p>
    <w:p>
      <w:pPr>
        <w:pStyle w:val="TOC2"/>
      </w:pPr>
      <w:hyperlink w:history="true" w:anchor="_s49">
        <w:r>
          <w:t xml:space="preserve">6.1  Écrire à l'équipe projet</w:t>
        </w:r>
      </w:hyperlink>
    </w:p>
    <w:p>
      <w:pPr>
        <w:pStyle w:val="TOC2"/>
      </w:pPr>
      <w:hyperlink w:history="true" w:anchor="_s50">
        <w:r>
          <w:t xml:space="preserve">6.2  Exprimer un besoin</w:t>
        </w:r>
      </w:hyperlink>
    </w:p>
    <w:p>
      <w:pPr>
        <w:pStyle w:val="TOC2"/>
      </w:pPr>
      <w:hyperlink w:history="true" w:anchor="_s51">
        <w:r>
          <w:t xml:space="preserve">6.3  Proposer une bonne pratique</w:t>
        </w:r>
      </w:hyperlink>
    </w:p>
    <w:p>
      <w:pPr>
        <w:pStyle w:val="TOC2"/>
      </w:pPr>
      <w:hyperlink w:history="true" w:anchor="_s52">
        <w:r>
          <w:t xml:space="preserve">6.4  Lire les actualités</w:t>
        </w:r>
      </w:hyperlink>
    </w:p>
    <w:p>
      <w:pPr>
        <w:pStyle w:val="TOC2"/>
      </w:pPr>
      <w:hyperlink w:history="true" w:anchor="_s53">
        <w:r>
          <w:t xml:space="preserve">6.5  Télécharger une ressource</w:t>
        </w:r>
      </w:hyperlink>
    </w:p>
    <w:p>
      <w:pPr>
        <w:pStyle w:val="TOC1"/>
      </w:pPr>
      <w:hyperlink w:history="true" w:anchor="_s54">
        <w:r>
          <w:t xml:space="preserve">Chapitre 7 — Comités communaux et partenaires institutionnels</w:t>
        </w:r>
      </w:hyperlink>
    </w:p>
    <w:p>
      <w:pPr>
        <w:pStyle w:val="TOC2"/>
      </w:pPr>
      <w:hyperlink w:history="true" w:anchor="_s55">
        <w:r>
          <w:t xml:space="preserve">7.1  Le tableau de bord de votre zone</w:t>
        </w:r>
      </w:hyperlink>
    </w:p>
    <w:p>
      <w:pPr>
        <w:pStyle w:val="TOC2"/>
      </w:pPr>
      <w:hyperlink w:history="true" w:anchor="_s56">
        <w:r>
          <w:t xml:space="preserve">7.2  Consulter les activités, les rapports et le calendrier</w:t>
        </w:r>
      </w:hyperlink>
    </w:p>
    <w:p>
      <w:pPr>
        <w:pStyle w:val="TOC2"/>
      </w:pPr>
      <w:hyperlink w:history="true" w:anchor="_s57">
        <w:r>
          <w:t xml:space="preserve">7.3  Consulter le cadre de mesure du rendement</w:t>
        </w:r>
      </w:hyperlink>
    </w:p>
    <w:p>
      <w:pPr>
        <w:pStyle w:val="TOC2"/>
      </w:pPr>
      <w:hyperlink w:history="true" w:anchor="_s58">
        <w:r>
          <w:t xml:space="preserve">7.4  Échanges</w:t>
        </w:r>
      </w:hyperlink>
    </w:p>
    <w:p>
      <w:pPr>
        <w:pStyle w:val="TOC1"/>
      </w:pPr>
      <w:hyperlink w:history="true" w:anchor="_s59">
        <w:r>
          <w:t xml:space="preserve">Chapitre 8 — Gérer le portefeuille du projet</w:t>
        </w:r>
      </w:hyperlink>
    </w:p>
    <w:p>
      <w:pPr>
        <w:pStyle w:val="TOC2"/>
      </w:pPr>
      <w:hyperlink w:history="true" w:anchor="_s60">
        <w:r>
          <w:t xml:space="preserve">8.1  Comprendre l'ordre de saisie</w:t>
        </w:r>
      </w:hyperlink>
    </w:p>
    <w:p>
      <w:pPr>
        <w:pStyle w:val="TOC2"/>
      </w:pPr>
      <w:hyperlink w:history="true" w:anchor="_s61">
        <w:r>
          <w:t xml:space="preserve">8.2  Organisations</w:t>
        </w:r>
      </w:hyperlink>
    </w:p>
    <w:p>
      <w:pPr>
        <w:pStyle w:val="TOC2"/>
      </w:pPr>
      <w:hyperlink w:history="true" w:anchor="_s62">
        <w:r>
          <w:t xml:space="preserve">8.3  Contacts</w:t>
        </w:r>
      </w:hyperlink>
    </w:p>
    <w:p>
      <w:pPr>
        <w:pStyle w:val="TOC2"/>
      </w:pPr>
      <w:hyperlink w:history="true" w:anchor="_s63">
        <w:r>
          <w:t xml:space="preserve">8.4  Évaluations EPI/PICA</w:t>
        </w:r>
      </w:hyperlink>
    </w:p>
    <w:p>
      <w:pPr>
        <w:pStyle w:val="TOC2"/>
      </w:pPr>
      <w:hyperlink w:history="true" w:anchor="_s64">
        <w:r>
          <w:t xml:space="preserve">8.5  Écoles</w:t>
        </w:r>
      </w:hyperlink>
    </w:p>
    <w:p>
      <w:pPr>
        <w:pStyle w:val="TOC2"/>
      </w:pPr>
      <w:hyperlink w:history="true" w:anchor="_s65">
        <w:r>
          <w:t xml:space="preserve">8.6  Cohortes</w:t>
        </w:r>
      </w:hyperlink>
    </w:p>
    <w:p>
      <w:pPr>
        <w:pStyle w:val="TOC2"/>
      </w:pPr>
      <w:hyperlink w:history="true" w:anchor="_s66">
        <w:r>
          <w:t xml:space="preserve">8.7  Subventions</w:t>
        </w:r>
      </w:hyperlink>
    </w:p>
    <w:p>
      <w:pPr>
        <w:pStyle w:val="TOC2"/>
      </w:pPr>
      <w:hyperlink w:history="true" w:anchor="_s67">
        <w:r>
          <w:t xml:space="preserve">8.8  Micro-projets</w:t>
        </w:r>
      </w:hyperlink>
    </w:p>
    <w:p>
      <w:pPr>
        <w:pStyle w:val="TOC2"/>
      </w:pPr>
      <w:hyperlink w:history="true" w:anchor="_s68">
        <w:r>
          <w:t xml:space="preserve">8.9  Modifications simultanées</w:t>
        </w:r>
      </w:hyperlink>
    </w:p>
    <w:p>
      <w:pPr>
        <w:pStyle w:val="TOC1"/>
      </w:pPr>
      <w:hyperlink w:history="true" w:anchor="_s69">
        <w:r>
          <w:t xml:space="preserve">Chapitre 9 — Planifier et suivre les activités</w:t>
        </w:r>
      </w:hyperlink>
    </w:p>
    <w:p>
      <w:pPr>
        <w:pStyle w:val="TOC2"/>
      </w:pPr>
      <w:hyperlink w:history="true" w:anchor="_s70">
        <w:r>
          <w:t xml:space="preserve">9.1  Planifier une activité</w:t>
        </w:r>
      </w:hyperlink>
    </w:p>
    <w:p>
      <w:pPr>
        <w:pStyle w:val="TOC2"/>
      </w:pPr>
      <w:hyperlink w:history="true" w:anchor="_s71">
        <w:r>
          <w:t xml:space="preserve">9.2  Retrouver une activité</w:t>
        </w:r>
      </w:hyperlink>
    </w:p>
    <w:p>
      <w:pPr>
        <w:pStyle w:val="TOC2"/>
      </w:pPr>
      <w:hyperlink w:history="true" w:anchor="_s72">
        <w:r>
          <w:t xml:space="preserve">9.3  Consulter le calendrier</w:t>
        </w:r>
      </w:hyperlink>
    </w:p>
    <w:p>
      <w:pPr>
        <w:pStyle w:val="TOC2"/>
      </w:pPr>
      <w:hyperlink w:history="true" w:anchor="_s73">
        <w:r>
          <w:t xml:space="preserve">9.4  Tenir l'avancement à jour</w:t>
        </w:r>
      </w:hyperlink>
    </w:p>
    <w:p>
      <w:pPr>
        <w:pStyle w:val="TOC2"/>
      </w:pPr>
      <w:hyperlink w:history="true" w:anchor="_s74">
        <w:r>
          <w:t xml:space="preserve">9.5  Repérer et traiter les retards</w:t>
        </w:r>
      </w:hyperlink>
    </w:p>
    <w:p>
      <w:pPr>
        <w:pStyle w:val="TOC2"/>
      </w:pPr>
      <w:hyperlink w:history="true" w:anchor="_s75">
        <w:r>
          <w:t xml:space="preserve">9.6  Archiver une activité</w:t>
        </w:r>
      </w:hyperlink>
    </w:p>
    <w:p>
      <w:pPr>
        <w:pStyle w:val="TOC1"/>
      </w:pPr>
      <w:hyperlink w:history="true" w:anchor="_s76">
        <w:r>
          <w:t xml:space="preserve">Chapitre 10 — Saisir et valider les rapports</w:t>
        </w:r>
      </w:hyperlink>
    </w:p>
    <w:p>
      <w:pPr>
        <w:pStyle w:val="TOC2"/>
      </w:pPr>
      <w:hyperlink w:history="true" w:anchor="_s77">
        <w:r>
          <w:t xml:space="preserve">10.1  Retrouver les rapports</w:t>
        </w:r>
      </w:hyperlink>
    </w:p>
    <w:p>
      <w:pPr>
        <w:pStyle w:val="TOC2"/>
      </w:pPr>
      <w:hyperlink w:history="true" w:anchor="_s78">
        <w:r>
          <w:t xml:space="preserve">10.2  Saisir un rapport</w:t>
        </w:r>
      </w:hyperlink>
    </w:p>
    <w:p>
      <w:pPr>
        <w:pStyle w:val="TOC2"/>
      </w:pPr>
      <w:hyperlink w:history="true" w:anchor="_s79">
        <w:r>
          <w:t xml:space="preserve">10.3  Remplir la grille des personnes touchées</w:t>
        </w:r>
      </w:hyperlink>
    </w:p>
    <w:p>
      <w:pPr>
        <w:pStyle w:val="TOC2"/>
      </w:pPr>
      <w:hyperlink w:history="true" w:anchor="_s80">
        <w:r>
          <w:t xml:space="preserve">10.4  Joindre des photos et des documents</w:t>
        </w:r>
      </w:hyperlink>
    </w:p>
    <w:p>
      <w:pPr>
        <w:pStyle w:val="TOC2"/>
      </w:pPr>
      <w:hyperlink w:history="true" w:anchor="_s81">
        <w:r>
          <w:t xml:space="preserve">10.5  Valider ou renvoyer un rapport soumis</w:t>
        </w:r>
      </w:hyperlink>
    </w:p>
    <w:p>
      <w:pPr>
        <w:pStyle w:val="TOC2"/>
      </w:pPr>
      <w:hyperlink w:history="true" w:anchor="_s82">
        <w:r>
          <w:t xml:space="preserve">10.6  Corriger un rapport validé</w:t>
        </w:r>
      </w:hyperlink>
    </w:p>
    <w:p>
      <w:pPr>
        <w:pStyle w:val="TOC2"/>
      </w:pPr>
      <w:hyperlink w:history="true" w:anchor="_s83">
        <w:r>
          <w:t xml:space="preserve">10.7  Suivre les notifications</w:t>
        </w:r>
      </w:hyperlink>
    </w:p>
    <w:p>
      <w:pPr>
        <w:pStyle w:val="TOC1"/>
      </w:pPr>
      <w:hyperlink w:history="true" w:anchor="_s84">
        <w:r>
          <w:t xml:space="preserve">Chapitre 11 — Tableaux de bord, rapport périodique et exports</w:t>
        </w:r>
      </w:hyperlink>
    </w:p>
    <w:p>
      <w:pPr>
        <w:pStyle w:val="TOC2"/>
      </w:pPr>
      <w:hyperlink w:history="true" w:anchor="_s85">
        <w:r>
          <w:t xml:space="preserve">11.1  Filtrer le tableau de bord</w:t>
        </w:r>
      </w:hyperlink>
    </w:p>
    <w:p>
      <w:pPr>
        <w:pStyle w:val="TOC2"/>
      </w:pPr>
      <w:hyperlink w:history="true" w:anchor="_s86">
        <w:r>
          <w:t xml:space="preserve">11.2  Lire les indicateurs clés</w:t>
        </w:r>
      </w:hyperlink>
    </w:p>
    <w:p>
      <w:pPr>
        <w:pStyle w:val="TOC2"/>
      </w:pPr>
      <w:hyperlink w:history="true" w:anchor="_s87">
        <w:r>
          <w:t xml:space="preserve">11.3  Lire les graphiques</w:t>
        </w:r>
      </w:hyperlink>
    </w:p>
    <w:p>
      <w:pPr>
        <w:pStyle w:val="TOC2"/>
      </w:pPr>
      <w:hyperlink w:history="true" w:anchor="_s88">
        <w:r>
          <w:t xml:space="preserve">11.4  Produire le rapport périodique</w:t>
        </w:r>
      </w:hyperlink>
    </w:p>
    <w:p>
      <w:pPr>
        <w:pStyle w:val="TOC2"/>
      </w:pPr>
      <w:hyperlink w:history="true" w:anchor="_s89">
        <w:r>
          <w:t xml:space="preserve">11.5  Exporter le tableau de bord et les listes</w:t>
        </w:r>
      </w:hyperlink>
    </w:p>
    <w:p>
      <w:pPr>
        <w:pStyle w:val="TOC2"/>
      </w:pPr>
      <w:hyperlink w:history="true" w:anchor="_s90">
        <w:r>
          <w:t xml:space="preserve">11.6  Télécharger les données brutes</w:t>
        </w:r>
      </w:hyperlink>
    </w:p>
    <w:p>
      <w:pPr>
        <w:pStyle w:val="TOC1"/>
      </w:pPr>
      <w:hyperlink w:history="true" w:anchor="_s91">
        <w:r>
          <w:t xml:space="preserve">Chapitre 12 — Suivre le cadre de mesure du rendement</w:t>
        </w:r>
      </w:hyperlink>
    </w:p>
    <w:p>
      <w:pPr>
        <w:pStyle w:val="TOC2"/>
      </w:pPr>
      <w:hyperlink w:history="true" w:anchor="_s92">
        <w:r>
          <w:t xml:space="preserve">12.1  Consulter le cadre de mesure</w:t>
        </w:r>
      </w:hyperlink>
    </w:p>
    <w:p>
      <w:pPr>
        <w:pStyle w:val="TOC2"/>
      </w:pPr>
      <w:hyperlink w:history="true" w:anchor="_s93">
        <w:r>
          <w:t xml:space="preserve">12.2  Lire la fiche d'un indicateur</w:t>
        </w:r>
      </w:hyperlink>
    </w:p>
    <w:p>
      <w:pPr>
        <w:pStyle w:val="TOC2"/>
      </w:pPr>
      <w:hyperlink w:history="true" w:anchor="_s94">
        <w:r>
          <w:t xml:space="preserve">12.3  Saisir une valeur</w:t>
        </w:r>
      </w:hyperlink>
    </w:p>
    <w:p>
      <w:pPr>
        <w:pStyle w:val="TOC2"/>
      </w:pPr>
      <w:hyperlink w:history="true" w:anchor="_s95">
        <w:r>
          <w:t xml:space="preserve">12.4  Exploiter le cadre ailleurs</w:t>
        </w:r>
      </w:hyperlink>
    </w:p>
    <w:p>
      <w:pPr>
        <w:pStyle w:val="TOC1"/>
      </w:pPr>
      <w:hyperlink w:history="true" w:anchor="_s96">
        <w:r>
          <w:t xml:space="preserve">Chapitre 13 — Animer les échanges</w:t>
        </w:r>
      </w:hyperlink>
    </w:p>
    <w:p>
      <w:pPr>
        <w:pStyle w:val="TOC2"/>
      </w:pPr>
      <w:hyperlink w:history="true" w:anchor="_s97">
        <w:r>
          <w:t xml:space="preserve">13.1  Échanger par messagerie</w:t>
        </w:r>
      </w:hyperlink>
    </w:p>
    <w:p>
      <w:pPr>
        <w:pStyle w:val="TOC2"/>
      </w:pPr>
      <w:hyperlink w:history="true" w:anchor="_s98">
        <w:r>
          <w:t xml:space="preserve">13.2  Traiter les besoins exprimés</w:t>
        </w:r>
      </w:hyperlink>
    </w:p>
    <w:p>
      <w:pPr>
        <w:pStyle w:val="TOC2"/>
      </w:pPr>
      <w:hyperlink w:history="true" w:anchor="_s99">
        <w:r>
          <w:t xml:space="preserve">13.3  Publier les bonnes pratiques</w:t>
        </w:r>
      </w:hyperlink>
    </w:p>
    <w:p>
      <w:pPr>
        <w:pStyle w:val="TOC2"/>
      </w:pPr>
      <w:hyperlink w:history="true" w:anchor="_s100">
        <w:r>
          <w:t xml:space="preserve">13.4  Publier des actualités</w:t>
        </w:r>
      </w:hyperlink>
    </w:p>
    <w:p>
      <w:pPr>
        <w:pStyle w:val="TOC2"/>
      </w:pPr>
      <w:hyperlink w:history="true" w:anchor="_s101">
        <w:r>
          <w:t xml:space="preserve">13.5  Gérer la bibliothèque de ressources</w:t>
        </w:r>
      </w:hyperlink>
    </w:p>
    <w:p>
      <w:pPr>
        <w:pStyle w:val="TOC2"/>
      </w:pPr>
      <w:hyperlink w:history="true" w:anchor="_s102">
        <w:r>
          <w:t xml:space="preserve">13.6  Traiter les demandes d'inscription</w:t>
        </w:r>
      </w:hyperlink>
    </w:p>
    <w:p>
      <w:pPr>
        <w:pStyle w:val="TOC1"/>
      </w:pPr>
      <w:hyperlink w:history="true" w:anchor="_s103">
        <w:r>
          <w:t xml:space="preserve">Chapitre 14 — Le module hors ligne</w:t>
        </w:r>
      </w:hyperlink>
    </w:p>
    <w:p>
      <w:pPr>
        <w:pStyle w:val="TOC2"/>
      </w:pPr>
      <w:hyperlink w:history="true" w:anchor="_s104">
        <w:r>
          <w:t xml:space="preserve">14.1  Installer le module</w:t>
        </w:r>
      </w:hyperlink>
    </w:p>
    <w:p>
      <w:pPr>
        <w:pStyle w:val="TOC2"/>
      </w:pPr>
      <w:hyperlink w:history="true" w:anchor="_s105">
        <w:r>
          <w:t xml:space="preserve">14.2  L'écran d'accueil</w:t>
        </w:r>
      </w:hyperlink>
    </w:p>
    <w:p>
      <w:pPr>
        <w:pStyle w:val="TOC2"/>
      </w:pPr>
      <w:hyperlink w:history="true" w:anchor="_s106">
        <w:r>
          <w:t xml:space="preserve">14.3  Les activités à rapporter</w:t>
        </w:r>
      </w:hyperlink>
    </w:p>
    <w:p>
      <w:pPr>
        <w:pStyle w:val="TOC2"/>
      </w:pPr>
      <w:hyperlink w:history="true" w:anchor="_s107">
        <w:r>
          <w:t xml:space="preserve">14.4  Saisir un rapport sans réseau</w:t>
        </w:r>
      </w:hyperlink>
    </w:p>
    <w:p>
      <w:pPr>
        <w:pStyle w:val="TOC2"/>
      </w:pPr>
      <w:hyperlink w:history="true" w:anchor="_s108">
        <w:r>
          <w:t xml:space="preserve">14.5  Envoyer les rapports</w:t>
        </w:r>
      </w:hyperlink>
    </w:p>
    <w:p>
      <w:pPr>
        <w:pStyle w:val="TOC2"/>
      </w:pPr>
      <w:hyperlink w:history="true" w:anchor="_s109">
        <w:r>
          <w:t xml:space="preserve">14.6  Suivre ses rapports</w:t>
        </w:r>
      </w:hyperlink>
    </w:p>
    <w:p>
      <w:pPr>
        <w:pStyle w:val="TOC2"/>
      </w:pPr>
      <w:hyperlink w:history="true" w:anchor="_s110">
        <w:r>
          <w:t xml:space="preserve">14.7  Le compte et la sécurité du téléphone</w:t>
        </w:r>
      </w:hyperlink>
    </w:p>
    <w:p>
      <w:pPr>
        <w:pStyle w:val="TOC1"/>
      </w:pPr>
      <w:hyperlink w:history="true" w:anchor="_s111">
        <w:r>
          <w:t xml:space="preserve">Chapitre 15 — Protection des données et de l'enfance</w:t>
        </w:r>
      </w:hyperlink>
    </w:p>
    <w:p>
      <w:pPr>
        <w:pStyle w:val="TOC2"/>
      </w:pPr>
      <w:hyperlink w:history="true" w:anchor="_s112">
        <w:r>
          <w:t xml:space="preserve">15.1  Ce que la plateforme applique pour vous</w:t>
        </w:r>
      </w:hyperlink>
    </w:p>
    <w:p>
      <w:pPr>
        <w:pStyle w:val="TOC2"/>
      </w:pPr>
      <w:hyperlink w:history="true" w:anchor="_s113">
        <w:r>
          <w:t xml:space="preserve">15.2  Ce que vous devez faire</w:t>
        </w:r>
      </w:hyperlink>
    </w:p>
    <w:p>
      <w:pPr>
        <w:pStyle w:val="TOC2"/>
      </w:pPr>
      <w:hyperlink w:history="true" w:anchor="_s114">
        <w:r>
          <w:t xml:space="preserve">15.3  Vos droits sur vos données</w:t>
        </w:r>
      </w:hyperlink>
    </w:p>
    <w:p>
      <w:pPr>
        <w:pStyle w:val="TOC2"/>
      </w:pPr>
      <w:hyperlink w:history="true" w:anchor="_s115">
        <w:r>
          <w:t xml:space="preserve">15.4  Signaler un problème</w:t>
        </w:r>
      </w:hyperlink>
    </w:p>
    <w:p>
      <w:pPr>
        <w:pStyle w:val="TOC1"/>
      </w:pPr>
      <w:hyperlink w:history="true" w:anchor="_s116">
        <w:r>
          <w:t xml:space="preserve">Chapitre 16 — Questions fréquentes</w:t>
        </w:r>
      </w:hyperlink>
    </w:p>
    <w:p>
      <w:pPr>
        <w:pStyle w:val="TOC2"/>
      </w:pPr>
      <w:hyperlink w:history="true" w:anchor="_s117">
        <w:r>
          <w:t xml:space="preserve">16.1  Connexion et compte</w:t>
        </w:r>
      </w:hyperlink>
    </w:p>
    <w:p>
      <w:pPr>
        <w:pStyle w:val="TOC2"/>
      </w:pPr>
      <w:hyperlink w:history="true" w:anchor="_s118">
        <w:r>
          <w:t xml:space="preserve">16.2  Saisie</w:t>
        </w:r>
      </w:hyperlink>
    </w:p>
    <w:p>
      <w:pPr>
        <w:pStyle w:val="TOC2"/>
      </w:pPr>
      <w:hyperlink w:history="true" w:anchor="_s119">
        <w:r>
          <w:t xml:space="preserve">16.3  Chiffres et tableaux de bord</w:t>
        </w:r>
      </w:hyperlink>
    </w:p>
    <w:p>
      <w:pPr>
        <w:pStyle w:val="TOC2"/>
      </w:pPr>
      <w:hyperlink w:history="true" w:anchor="_s120">
        <w:r>
          <w:t xml:space="preserve">16.4  Module hors ligne</w:t>
        </w:r>
      </w:hyperlink>
    </w:p>
    <w:p>
      <w:pPr>
        <w:pStyle w:val="TOC2"/>
      </w:pPr>
      <w:hyperlink w:history="true" w:anchor="_s121">
        <w:r>
          <w:t xml:space="preserve">16.5  Obtenir de l'aide</w:t>
        </w:r>
      </w:hyperlink>
    </w:p>
    <w:p>
      <w:pPr>
        <w:pStyle w:val="TOC1"/>
      </w:pPr>
      <w:hyperlink w:history="true" w:anchor="_s122">
        <w:r>
          <w:t xml:space="preserve">Annexe A — Glossaire</w:t>
        </w:r>
      </w:hyperlink>
    </w:p>
    <w:p>
      <w:pPr>
        <w:pStyle w:val="TOC1"/>
      </w:pPr>
      <w:hyperlink w:history="true" w:anchor="_s123">
        <w:r>
          <w:t xml:space="preserve">Annexe B — Statuts et règles de gestion</w:t>
        </w:r>
      </w:hyperlink>
    </w:p>
    <w:p>
      <w:pPr>
        <w:pStyle w:val="TOC2"/>
      </w:pPr>
      <w:hyperlink w:history="true" w:anchor="_s124">
        <w:r>
          <w:t xml:space="preserve">B.1  Les statuts</w:t>
        </w:r>
      </w:hyperlink>
    </w:p>
    <w:p>
      <w:pPr>
        <w:pStyle w:val="TOC2"/>
      </w:pPr>
      <w:hyperlink w:history="true" w:anchor="_s125">
        <w:r>
          <w:t xml:space="preserve">B.2  L'ordre de saisie</w:t>
        </w:r>
      </w:hyperlink>
    </w:p>
    <w:p>
      <w:pPr>
        <w:pStyle w:val="TOC2"/>
      </w:pPr>
      <w:hyperlink w:history="true" w:anchor="_s126">
        <w:r>
          <w:t xml:space="preserve">B.3  Les règles contrôlées par la plateforme</w:t>
        </w:r>
      </w:hyperlink>
    </w:p>
    <w:p>
      <w:pPr>
        <w:pStyle w:val="TOC2"/>
      </w:pPr>
      <w:hyperlink w:history="true" w:anchor="_s127">
        <w:r>
          <w:t xml:space="preserve">B.4  Les limites</w:t>
        </w:r>
      </w:hyperlink>
      <w:r>
        <w:fldChar w:fldCharType="end"/>
      </w:r>
    </w:p>
    <w:p>
      <w:pPr>
        <w:pStyle w:val="Heading1"/>
        <w:pageBreakBefore/>
      </w:pPr>
      <w:bookmarkStart w:name="_s1" w:id="1"/>
      <w:r>
        <w:t xml:space="preserve">À propos de ce guide</w:t>
      </w:r>
      <w:bookmarkEnd w:id="1"/>
    </w:p>
    <w:p>
      <w:pPr>
        <w:pStyle w:val="Chapeau"/>
      </w:pPr>
      <w:r>
        <w:t xml:space="preserve">À qui s'adresse ce guide, comment il est organisé et comment le lire.</w:t>
      </w:r>
    </w:p>
    <w:p>
      <w:pPr/>
      <w:r>
        <w:t xml:space="preserve">Ce guide explique comment utiliser la plateforme READ au quotidien. Il s'adresse à toutes les personnes qui</w:t>
      </w:r>
      <w:r>
        <w:t xml:space="preserve"> </w:t>
      </w:r>
      <w:r>
        <w:t xml:space="preserve">consultent ou saisissent des données : organisations, comités communaux, partenaires institutionnels et équipe</w:t>
      </w:r>
      <w:r>
        <w:t xml:space="preserve"> </w:t>
      </w:r>
      <w:r>
        <w:t xml:space="preserve">projet. L'administration de la plateforme (comptes, paramètres, référentiels) est décrite dans le</w:t>
      </w:r>
      <w:r>
        <w:t xml:space="preserve"> </w:t>
      </w:r>
      <w:hyperlink w:history="true" w:anchor="_s128">
        <w:r>
          <w:rPr>
            <w:rStyle w:val="Hyperlink"/>
          </w:rPr>
          <w:t xml:space="preserve">Guide de l'administrateur</w:t>
        </w:r>
      </w:hyperlink>
      <w:r>
        <w:t xml:space="preserve"> ; l'installation et l'hébergement, dans le</w:t>
      </w:r>
      <w:r>
        <w:t xml:space="preserve"> </w:t>
      </w:r>
      <w:hyperlink w:history="true" w:anchor="_s129">
        <w:r>
          <w:rPr>
            <w:rStyle w:val="Hyperlink"/>
          </w:rPr>
          <w:t xml:space="preserve">Guide d'exploitation</w:t>
        </w:r>
      </w:hyperlink>
      <w:r>
        <w:t xml:space="preserve">.</w:t>
      </w:r>
    </w:p>
    <w:p>
      <w:pPr>
        <w:pStyle w:val="Heading2"/>
      </w:pPr>
      <w:bookmarkStart w:name="_s2" w:id="2"/>
      <w:r>
        <w:t xml:space="preserve">Comment ce guide est organisé</w:t>
      </w:r>
      <w:bookmarkEnd w:id="2"/>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1152"/>
        <w:gridCol w:w="3682"/>
        <w:gridCol w:w="4802"/>
      </w:tblGrid>
      <w:tr>
        <w:trPr>
          <w:cantSplit/>
          <w:tblHeader/>
        </w:trPr>
        <w:tc>
          <w:tcPr>
            <w:tcW w:w="1152" w:type="dxa"/>
            <w:shd w:val="clear" w:color="auto" w:fill="F4F6FA"/>
          </w:tcPr>
          <w:p>
            <w:pPr>
              <w:pStyle w:val="Tableau"/>
            </w:pPr>
            <w:r>
              <w:rPr>
                <w:b/>
              </w:rPr>
              <w:t xml:space="preserve">Chapitres</w:t>
            </w:r>
          </w:p>
        </w:tc>
        <w:tc>
          <w:tcPr>
            <w:tcW w:w="3682" w:type="dxa"/>
            <w:shd w:val="clear" w:color="auto" w:fill="F4F6FA"/>
          </w:tcPr>
          <w:p>
            <w:pPr>
              <w:pStyle w:val="Tableau"/>
            </w:pPr>
            <w:r>
              <w:rPr>
                <w:b/>
              </w:rPr>
              <w:t xml:space="preserve">Pour qui</w:t>
            </w:r>
          </w:p>
        </w:tc>
        <w:tc>
          <w:tcPr>
            <w:tcW w:w="4802" w:type="dxa"/>
            <w:shd w:val="clear" w:color="auto" w:fill="F4F6FA"/>
          </w:tcPr>
          <w:p>
            <w:pPr>
              <w:pStyle w:val="Tableau"/>
            </w:pPr>
            <w:r>
              <w:rPr>
                <w:b/>
              </w:rPr>
              <w:t xml:space="preserve">Contenu</w:t>
            </w:r>
          </w:p>
        </w:tc>
      </w:tr>
      <w:tr>
        <w:trPr>
          <w:cantSplit/>
        </w:trPr>
        <w:tc>
          <w:tcPr>
            <w:tcW w:w="1152" w:type="dxa"/>
          </w:tcPr>
          <w:p>
            <w:pPr>
              <w:pStyle w:val="Tableau"/>
            </w:pPr>
            <w:r>
              <w:t xml:space="preserve">1 et 2</w:t>
            </w:r>
          </w:p>
        </w:tc>
        <w:tc>
          <w:tcPr>
            <w:tcW w:w="3682" w:type="dxa"/>
          </w:tcPr>
          <w:p>
            <w:pPr>
              <w:pStyle w:val="Tableau"/>
            </w:pPr>
            <w:r>
              <w:t xml:space="preserve">Tout le monde</w:t>
            </w:r>
          </w:p>
        </w:tc>
        <w:tc>
          <w:tcPr>
            <w:tcW w:w="4802" w:type="dxa"/>
          </w:tcPr>
          <w:p>
            <w:pPr>
              <w:pStyle w:val="Tableau"/>
            </w:pPr>
            <w:r>
              <w:t xml:space="preserve">Ce que fait la plateforme, se connecter, se repérer dans l'interface</w:t>
            </w:r>
          </w:p>
        </w:tc>
      </w:tr>
      <w:tr>
        <w:trPr>
          <w:cantSplit/>
        </w:trPr>
        <w:tc>
          <w:tcPr>
            <w:tcW w:w="1152" w:type="dxa"/>
          </w:tcPr>
          <w:p>
            <w:pPr>
              <w:pStyle w:val="Tableau"/>
            </w:pPr>
            <w:r>
              <w:t xml:space="preserve">3</w:t>
            </w:r>
          </w:p>
        </w:tc>
        <w:tc>
          <w:tcPr>
            <w:tcW w:w="3682" w:type="dxa"/>
          </w:tcPr>
          <w:p>
            <w:pPr>
              <w:pStyle w:val="Tableau"/>
            </w:pPr>
            <w:r>
              <w:t xml:space="preserve">Tout le monde, sans compte</w:t>
            </w:r>
          </w:p>
        </w:tc>
        <w:tc>
          <w:tcPr>
            <w:tcW w:w="4802" w:type="dxa"/>
          </w:tcPr>
          <w:p>
            <w:pPr>
              <w:pStyle w:val="Tableau"/>
            </w:pPr>
            <w:r>
              <w:t xml:space="preserve">Le portail public</w:t>
            </w:r>
          </w:p>
        </w:tc>
      </w:tr>
      <w:tr>
        <w:trPr>
          <w:cantSplit/>
        </w:trPr>
        <w:tc>
          <w:tcPr>
            <w:tcW w:w="1152" w:type="dxa"/>
          </w:tcPr>
          <w:p>
            <w:pPr>
              <w:pStyle w:val="Tableau"/>
            </w:pPr>
            <w:r>
              <w:t xml:space="preserve">4 à 6</w:t>
            </w:r>
          </w:p>
        </w:tc>
        <w:tc>
          <w:tcPr>
            <w:tcW w:w="3682" w:type="dxa"/>
          </w:tcPr>
          <w:p>
            <w:pPr>
              <w:pStyle w:val="Tableau"/>
            </w:pPr>
            <w:r>
              <w:t xml:space="preserve">Organisations (ODR et DI)</w:t>
            </w:r>
          </w:p>
        </w:tc>
        <w:tc>
          <w:tcPr>
            <w:tcW w:w="4802" w:type="dxa"/>
          </w:tcPr>
          <w:p>
            <w:pPr>
              <w:pStyle w:val="Tableau"/>
            </w:pPr>
            <w:r>
              <w:t xml:space="preserve">L'espace de l'organisation, la saisie des activités et des rapports, les échanges</w:t>
            </w:r>
          </w:p>
        </w:tc>
      </w:tr>
      <w:tr>
        <w:trPr>
          <w:cantSplit/>
        </w:trPr>
        <w:tc>
          <w:tcPr>
            <w:tcW w:w="1152" w:type="dxa"/>
          </w:tcPr>
          <w:p>
            <w:pPr>
              <w:pStyle w:val="Tableau"/>
            </w:pPr>
            <w:r>
              <w:t xml:space="preserve">7</w:t>
            </w:r>
          </w:p>
        </w:tc>
        <w:tc>
          <w:tcPr>
            <w:tcW w:w="3682" w:type="dxa"/>
          </w:tcPr>
          <w:p>
            <w:pPr>
              <w:pStyle w:val="Tableau"/>
            </w:pPr>
            <w:r>
              <w:t xml:space="preserve">Comités communaux, partenaires institutionnels</w:t>
            </w:r>
          </w:p>
        </w:tc>
        <w:tc>
          <w:tcPr>
            <w:tcW w:w="4802" w:type="dxa"/>
          </w:tcPr>
          <w:p>
            <w:pPr>
              <w:pStyle w:val="Tableau"/>
            </w:pPr>
            <w:r>
              <w:t xml:space="preserve">La consultation en lecture seule de leur zone</w:t>
            </w:r>
          </w:p>
        </w:tc>
      </w:tr>
      <w:tr>
        <w:trPr>
          <w:cantSplit/>
        </w:trPr>
        <w:tc>
          <w:tcPr>
            <w:tcW w:w="1152" w:type="dxa"/>
          </w:tcPr>
          <w:p>
            <w:pPr>
              <w:pStyle w:val="Tableau"/>
            </w:pPr>
            <w:r>
              <w:t xml:space="preserve">8 à 13</w:t>
            </w:r>
          </w:p>
        </w:tc>
        <w:tc>
          <w:tcPr>
            <w:tcW w:w="3682" w:type="dxa"/>
          </w:tcPr>
          <w:p>
            <w:pPr>
              <w:pStyle w:val="Tableau"/>
            </w:pPr>
            <w:r>
              <w:t xml:space="preserve">Équipe projet</w:t>
            </w:r>
          </w:p>
        </w:tc>
        <w:tc>
          <w:tcPr>
            <w:tcW w:w="4802" w:type="dxa"/>
          </w:tcPr>
          <w:p>
            <w:pPr>
              <w:pStyle w:val="Tableau"/>
            </w:pPr>
            <w:r>
              <w:t xml:space="preserve">La gestion du portefeuille, des activités, des rapports, des tableaux de bord, du cadre de mesure et des échanges</w:t>
            </w:r>
          </w:p>
        </w:tc>
      </w:tr>
      <w:tr>
        <w:trPr>
          <w:cantSplit/>
        </w:trPr>
        <w:tc>
          <w:tcPr>
            <w:tcW w:w="1152" w:type="dxa"/>
          </w:tcPr>
          <w:p>
            <w:pPr>
              <w:pStyle w:val="Tableau"/>
            </w:pPr>
            <w:r>
              <w:t xml:space="preserve">14</w:t>
            </w:r>
          </w:p>
        </w:tc>
        <w:tc>
          <w:tcPr>
            <w:tcW w:w="3682" w:type="dxa"/>
          </w:tcPr>
          <w:p>
            <w:pPr>
              <w:pStyle w:val="Tableau"/>
            </w:pPr>
            <w:r>
              <w:t xml:space="preserve">Organisations et équipe projet</w:t>
            </w:r>
          </w:p>
        </w:tc>
        <w:tc>
          <w:tcPr>
            <w:tcW w:w="4802" w:type="dxa"/>
          </w:tcPr>
          <w:p>
            <w:pPr>
              <w:pStyle w:val="Tableau"/>
            </w:pPr>
            <w:r>
              <w:t xml:space="preserve">Le module de saisie hors ligne sur téléphone</w:t>
            </w:r>
          </w:p>
        </w:tc>
      </w:tr>
      <w:tr>
        <w:trPr>
          <w:cantSplit/>
        </w:trPr>
        <w:tc>
          <w:tcPr>
            <w:tcW w:w="1152" w:type="dxa"/>
          </w:tcPr>
          <w:p>
            <w:pPr>
              <w:pStyle w:val="Tableau"/>
            </w:pPr>
            <w:r>
              <w:t xml:space="preserve">15 et 16</w:t>
            </w:r>
          </w:p>
        </w:tc>
        <w:tc>
          <w:tcPr>
            <w:tcW w:w="3682" w:type="dxa"/>
          </w:tcPr>
          <w:p>
            <w:pPr>
              <w:pStyle w:val="Tableau"/>
            </w:pPr>
            <w:r>
              <w:t xml:space="preserve">Tout le monde</w:t>
            </w:r>
          </w:p>
        </w:tc>
        <w:tc>
          <w:tcPr>
            <w:tcW w:w="4802" w:type="dxa"/>
          </w:tcPr>
          <w:p>
            <w:pPr>
              <w:pStyle w:val="Tableau"/>
            </w:pPr>
            <w:r>
              <w:t xml:space="preserve">La protection des données, les questions fréquentes</w:t>
            </w:r>
          </w:p>
        </w:tc>
      </w:tr>
      <w:tr>
        <w:trPr>
          <w:cantSplit/>
        </w:trPr>
        <w:tc>
          <w:tcPr>
            <w:tcW w:w="1152" w:type="dxa"/>
          </w:tcPr>
          <w:p>
            <w:pPr>
              <w:pStyle w:val="Tableau"/>
            </w:pPr>
            <w:r>
              <w:t xml:space="preserve">Annexes</w:t>
            </w:r>
          </w:p>
        </w:tc>
        <w:tc>
          <w:tcPr>
            <w:tcW w:w="3682" w:type="dxa"/>
          </w:tcPr>
          <w:p>
            <w:pPr>
              <w:pStyle w:val="Tableau"/>
            </w:pPr>
            <w:r>
              <w:t xml:space="preserve">Tout le monde</w:t>
            </w:r>
          </w:p>
        </w:tc>
        <w:tc>
          <w:tcPr>
            <w:tcW w:w="4802" w:type="dxa"/>
          </w:tcPr>
          <w:p>
            <w:pPr>
              <w:pStyle w:val="Tableau"/>
            </w:pPr>
            <w:r>
              <w:t xml:space="preserve">Glossaire, statuts et règles de gestion</w:t>
            </w:r>
          </w:p>
        </w:tc>
      </w:tr>
    </w:tbl>
    <w:p>
      <w:pPr>
        <w:spacing w:before="0" w:after="0"/>
      </w:pPr>
    </w:p>
    <w:p>
      <w:pPr/>
      <w:r>
        <w:t xml:space="preserve">Vous n'avez pas besoin de tout lire : commencez par les chapitres 1 et 2, puis allez directement aux chapitres de</w:t>
      </w:r>
      <w:r>
        <w:t xml:space="preserve"> </w:t>
      </w:r>
      <w:r>
        <w:t xml:space="preserve">votre rôle. Le bandeau </w:t>
      </w:r>
      <w:r>
        <w:rPr>
          <w:b/>
        </w:rPr>
        <w:t xml:space="preserve">Concerne</w:t>
      </w:r>
      <w:r>
        <w:t xml:space="preserve"> sous le titre de chaque chapitre indique les rôles visés.</w:t>
      </w:r>
    </w:p>
    <w:p>
      <w:pPr>
        <w:pStyle w:val="Heading2"/>
      </w:pPr>
      <w:bookmarkStart w:name="_s3" w:id="3"/>
      <w:r>
        <w:t xml:space="preserve">Conventions</w:t>
      </w:r>
      <w:bookmarkEnd w:id="3"/>
    </w:p>
    <w:p>
      <w:pPr>
        <w:pStyle w:val="ListParagraph"/>
        <w:numPr>
          <w:ilvl w:val="0"/>
          <w:numId w:val="1"/>
        </w:numPr>
      </w:pPr>
      <w:r>
        <w:t xml:space="preserve">Les libellés de l'interface (boutons, menus, champs) sont écrits en </w:t>
      </w:r>
      <w:r>
        <w:rPr>
          <w:b/>
        </w:rPr>
        <w:t xml:space="preserve">gras</w:t>
      </w:r>
      <w:r>
        <w:t xml:space="preserve">, exactement comme à l'écran :</w:t>
      </w:r>
      <w:r>
        <w:t xml:space="preserve"> </w:t>
      </w:r>
      <w:r>
        <w:t xml:space="preserve">cliquez sur </w:t>
      </w:r>
      <w:r>
        <w:rPr>
          <w:b/>
        </w:rPr>
        <w:t xml:space="preserve">Enregistrer</w:t>
      </w:r>
      <w:r>
        <w:t xml:space="preserve">.</w:t>
      </w:r>
    </w:p>
    <w:p>
      <w:pPr>
        <w:pStyle w:val="ListParagraph"/>
        <w:numPr>
          <w:ilvl w:val="0"/>
          <w:numId w:val="1"/>
        </w:numPr>
      </w:pPr>
      <w:r>
        <w:t xml:space="preserve">Un chemin dans les menus est noté avec le signe › : </w:t>
      </w:r>
      <w:r>
        <w:rPr>
          <w:b/>
        </w:rPr>
        <w:t xml:space="preserve">Échanges › Messages</w:t>
      </w:r>
      <w:r>
        <w:t xml:space="preserve"> signifie « ouvrez le menu</w:t>
      </w:r>
      <w:r>
        <w:t xml:space="preserve"> </w:t>
      </w:r>
      <w:r>
        <w:rPr>
          <w:b/>
        </w:rPr>
        <w:t xml:space="preserve">Échanges</w:t>
      </w:r>
      <w:r>
        <w:t xml:space="preserve">, puis choisissez </w:t>
      </w:r>
      <w:r>
        <w:rPr>
          <w:b/>
        </w:rPr>
        <w:t xml:space="preserve">Messages</w:t>
      </w:r>
      <w:r>
        <w:t xml:space="preserve"> ».</w:t>
      </w:r>
    </w:p>
    <w:p>
      <w:pPr>
        <w:pStyle w:val="ListParagraph"/>
        <w:numPr>
          <w:ilvl w:val="0"/>
          <w:numId w:val="1"/>
        </w:numPr>
      </w:pPr>
      <w:r>
        <w:t xml:space="preserve">L'adresse d'une page est écrite ainsi : </w:t>
      </w:r>
      <w:r>
        <w:rPr>
          <w:rStyle w:val="CodeCar"/>
        </w:rPr>
        <w:t xml:space="preserve">/espace/rapports</w:t>
      </w:r>
      <w:r>
        <w:t xml:space="preserve">. Elle s'ajoute à l'adresse de la plateforme.</w:t>
      </w:r>
    </w:p>
    <w:p>
      <w:pPr>
        <w:pStyle w:val="ListParagraph"/>
        <w:numPr>
          <w:ilvl w:val="0"/>
          <w:numId w:val="1"/>
        </w:numPr>
      </w:pPr>
      <w:r>
        <w:t xml:space="preserve">Les pastilles orange numérotées sur les captures renvoient à la liste </w:t>
      </w:r>
      <w:r>
        <w:rPr>
          <w:b/>
        </w:rPr>
        <w:t xml:space="preserve">Repères</w:t>
      </w:r>
      <w:r>
        <w:t xml:space="preserve"> qui suit chaque capture.</w:t>
      </w:r>
    </w:p>
    <w:p>
      <w:pPr/>
      <w:r>
        <w:t xml:space="preserve">Les encadrés signalent ce qui mérite votre attention :</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Une remarque : une précision utile pour comprendre l'écran.</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Un conseil : une façon plus rapide ou plus sûre de travailler.</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Une règle de gestion que la plateforme applique et qu'il faut connaître.</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Attention : une action difficile à défaire ou qui touche à la protection des personnes.</w:t>
            </w:r>
          </w:p>
        </w:tc>
      </w:tr>
    </w:tbl>
    <w:p>
      <w:pPr>
        <w:spacing w:before="0" w:after="0"/>
      </w:pPr>
    </w:p>
    <w:p>
      <w:pPr>
        <w:pStyle w:val="Heading2"/>
      </w:pPr>
      <w:bookmarkStart w:name="_s4" w:id="4"/>
      <w:r>
        <w:t xml:space="preserve">Les données des captures</w:t>
      </w:r>
      <w:bookmarkEnd w:id="4"/>
    </w:p>
    <w:p>
      <w:pPr/>
      <w:r>
        <w:t xml:space="preserve">Toutes les captures de ce guide ont été prises sur une instance de démonstration. Les organisations, écoles,</w:t>
      </w:r>
      <w:r>
        <w:t xml:space="preserve"> </w:t>
      </w:r>
      <w:r>
        <w:t xml:space="preserve">personnes, montants et chiffres qu'elles montrent sont </w:t>
      </w:r>
      <w:r>
        <w:rPr>
          <w:b/>
        </w:rPr>
        <w:t xml:space="preserve">entièrement fictifs</w:t>
      </w:r>
      <w:r>
        <w:t xml:space="preserve">. Les noms des communes et des</w:t>
      </w:r>
      <w:r>
        <w:t xml:space="preserve"> </w:t>
      </w:r>
      <w:r>
        <w:t xml:space="preserve">domaines d'intervention sont ceux du projet.</w:t>
      </w:r>
    </w:p>
    <w:p>
      <w:pPr>
        <w:pStyle w:val="Heading2"/>
      </w:pPr>
      <w:bookmarkStart w:name="_s5" w:id="5"/>
      <w:r>
        <w:t xml:space="preserve">Aide dans l'application</w:t>
      </w:r>
      <w:bookmarkEnd w:id="5"/>
    </w:p>
    <w:p>
      <w:pPr/>
      <w:r>
        <w:t xml:space="preserve">Ce guide complète l'aide intégrée à la plateforme :</w:t>
      </w:r>
    </w:p>
    <w:p>
      <w:pPr>
        <w:pStyle w:val="ListParagraph"/>
        <w:numPr>
          <w:ilvl w:val="0"/>
          <w:numId w:val="1"/>
        </w:numPr>
      </w:pPr>
      <w:r>
        <w:t xml:space="preserve">le </w:t>
      </w:r>
      <w:r>
        <w:rPr>
          <w:b/>
        </w:rPr>
        <w:t xml:space="preserve">Guide d'utilisation</w:t>
      </w:r>
      <w:r>
        <w:t xml:space="preserve">, en pied de chaque page, résume ce que peut faire votre rôle ;</w:t>
      </w:r>
    </w:p>
    <w:p>
      <w:pPr>
        <w:pStyle w:val="ListParagraph"/>
        <w:numPr>
          <w:ilvl w:val="0"/>
          <w:numId w:val="1"/>
        </w:numPr>
      </w:pPr>
      <w:r>
        <w:t xml:space="preserve">sous le titre de chaque écran de saisie, </w:t>
      </w:r>
      <w:r>
        <w:rPr>
          <w:b/>
        </w:rPr>
        <w:t xml:space="preserve">Aide sur cette page</w:t>
      </w:r>
      <w:r>
        <w:t xml:space="preserve"> rappelle les règles du formulaire.</w:t>
      </w:r>
    </w:p>
    <w:p>
      <w:pPr/>
      <w:r>
        <w:t xml:space="preserve">Ce guide est aussi disponible en ligne, sous l'adresse </w:t>
      </w:r>
      <w:r>
        <w:rPr>
          <w:rStyle w:val="CodeCar"/>
        </w:rPr>
        <w:t xml:space="preserve">/documentation</w:t>
      </w:r>
      <w:r>
        <w:t xml:space="preserve"> de la plateforme, avec une recherche,</w:t>
      </w:r>
      <w:r>
        <w:t xml:space="preserve"> </w:t>
      </w:r>
      <w:r>
        <w:t xml:space="preserve">ainsi qu'en PDF et en Word.</w:t>
      </w:r>
    </w:p>
    <w:p>
      <w:pPr>
        <w:pStyle w:val="Surtitre"/>
      </w:pPr>
      <w:r>
        <w:t xml:space="preserve">CHAPITRE 1</w:t>
      </w:r>
    </w:p>
    <w:p>
      <w:pPr>
        <w:pStyle w:val="Heading1"/>
      </w:pPr>
      <w:bookmarkStart w:name="_s6" w:id="6"/>
      <w:r>
        <w:t xml:space="preserve">Découvrir la plateforme</w:t>
      </w:r>
      <w:bookmarkEnd w:id="6"/>
    </w:p>
    <w:p>
      <w:pPr>
        <w:pStyle w:val="Chapeau"/>
      </w:pPr>
      <w:r>
        <w:t xml:space="preserve">Ce que fait la plateforme READ, qui l'utilise et comment les données circulent, de l'activité planifiée au tableau de bord.</w:t>
      </w:r>
    </w:p>
    <w:p>
      <w:pPr>
        <w:pStyle w:val="Note"/>
      </w:pPr>
      <w:r>
        <w:t xml:space="preserve">Concerne : </w:t>
      </w:r>
      <w:r>
        <w:rPr>
          <w:b/>
        </w:rPr>
        <w:t xml:space="preserve">Tous les rôles</w:t>
      </w:r>
    </w:p>
    <w:p>
      <w:pPr/>
      <w:r>
        <w:t xml:space="preserve">La plateforme READ sert à planifier, suivre et rendre compte des activités que mènent les organisations</w:t>
      </w:r>
      <w:r>
        <w:t xml:space="preserve"> </w:t>
      </w:r>
      <w:r>
        <w:t xml:space="preserve">appuyées par le projet READ dans les communes de la région de Diffa, au Niger. Elle remplace les tableaux et les</w:t>
      </w:r>
      <w:r>
        <w:t xml:space="preserve"> </w:t>
      </w:r>
      <w:r>
        <w:t xml:space="preserve">rapports envoyés par messagerie : chaque activité, chaque rapport et chaque chiffre est saisi une fois, au même</w:t>
      </w:r>
      <w:r>
        <w:t xml:space="preserve"> </w:t>
      </w:r>
      <w:r>
        <w:t xml:space="preserve">endroit, et alimente directement les tableaux de bord.</w:t>
      </w:r>
    </w:p>
    <w:p>
      <w:pPr>
        <w:pStyle w:val="Heading2"/>
      </w:pPr>
      <w:bookmarkStart w:name="_s7" w:id="7"/>
      <w:r>
        <w:rPr>
          <w:color w:val="D9480F"/>
        </w:rPr>
        <w:t xml:space="preserve">1.1  </w:t>
      </w:r>
      <w:r>
        <w:t xml:space="preserve">Ce que permet la plateforme</w:t>
      </w:r>
      <w:bookmarkEnd w:id="7"/>
    </w:p>
    <w:p>
      <w:pPr>
        <w:pStyle w:val="ListParagraph"/>
        <w:numPr>
          <w:ilvl w:val="0"/>
          <w:numId w:val="1"/>
        </w:numPr>
      </w:pPr>
      <w:r>
        <w:rPr>
          <w:b/>
        </w:rPr>
        <w:t xml:space="preserve">Suivre le portefeuille du projet</w:t>
      </w:r>
      <w:r>
        <w:t xml:space="preserve"> : organisations, subventions, micro-projets, écoles et cohortes.</w:t>
      </w:r>
    </w:p>
    <w:p>
      <w:pPr>
        <w:pStyle w:val="ListParagraph"/>
        <w:numPr>
          <w:ilvl w:val="0"/>
          <w:numId w:val="1"/>
        </w:numPr>
      </w:pPr>
      <w:r>
        <w:rPr>
          <w:b/>
        </w:rPr>
        <w:t xml:space="preserve">Planifier les activités</w:t>
      </w:r>
      <w:r>
        <w:t xml:space="preserve"> et suivre leur avancement dans un calendrier commun, avec le repérage automatique</w:t>
      </w:r>
      <w:r>
        <w:t xml:space="preserve"> </w:t>
      </w:r>
      <w:r>
        <w:t xml:space="preserve">des activités en retard.</w:t>
      </w:r>
    </w:p>
    <w:p>
      <w:pPr>
        <w:pStyle w:val="ListParagraph"/>
        <w:numPr>
          <w:ilvl w:val="0"/>
          <w:numId w:val="1"/>
        </w:numPr>
      </w:pPr>
      <w:r>
        <w:rPr>
          <w:b/>
        </w:rPr>
        <w:t xml:space="preserve">Rendre compte</w:t>
      </w:r>
      <w:r>
        <w:t xml:space="preserve"> de chaque activité par un rapport : ce qui a été fait, les résultats, les difficultés, et les</w:t>
      </w:r>
      <w:r>
        <w:t xml:space="preserve"> </w:t>
      </w:r>
      <w:r>
        <w:t xml:space="preserve">personnes touchées, comptées par sexe, tranche d'âge, type de bénéficiaire, statut de population et handicap.</w:t>
      </w:r>
    </w:p>
    <w:p>
      <w:pPr>
        <w:pStyle w:val="ListParagraph"/>
        <w:numPr>
          <w:ilvl w:val="0"/>
          <w:numId w:val="1"/>
        </w:numPr>
      </w:pPr>
      <w:r>
        <w:rPr>
          <w:b/>
        </w:rPr>
        <w:t xml:space="preserve">Valider les rapports</w:t>
      </w:r>
      <w:r>
        <w:t xml:space="preserve"> : l'équipe projet relit les rapports des organisations, les valide ou les renvoie avec</w:t>
      </w:r>
      <w:r>
        <w:t xml:space="preserve"> </w:t>
      </w:r>
      <w:r>
        <w:t xml:space="preserve">un commentaire.</w:t>
      </w:r>
    </w:p>
    <w:p>
      <w:pPr>
        <w:pStyle w:val="ListParagraph"/>
        <w:numPr>
          <w:ilvl w:val="0"/>
          <w:numId w:val="1"/>
        </w:numPr>
      </w:pPr>
      <w:r>
        <w:rPr>
          <w:b/>
        </w:rPr>
        <w:t xml:space="preserve">Piloter</w:t>
      </w:r>
      <w:r>
        <w:t xml:space="preserve"> avec des tableaux de bord à jour, le cadre de mesure du rendement du projet et des exports Excel,</w:t>
      </w:r>
      <w:r>
        <w:t xml:space="preserve"> </w:t>
      </w:r>
      <w:r>
        <w:t xml:space="preserve">CSV, PDF et Word.</w:t>
      </w:r>
    </w:p>
    <w:p>
      <w:pPr>
        <w:pStyle w:val="ListParagraph"/>
        <w:numPr>
          <w:ilvl w:val="0"/>
          <w:numId w:val="1"/>
        </w:numPr>
      </w:pPr>
      <w:r>
        <w:rPr>
          <w:b/>
        </w:rPr>
        <w:t xml:space="preserve">Échanger</w:t>
      </w:r>
      <w:r>
        <w:t xml:space="preserve"> : messagerie entre l'équipe projet et chaque organisation, expression des besoins, partage de</w:t>
      </w:r>
      <w:r>
        <w:t xml:space="preserve"> </w:t>
      </w:r>
      <w:r>
        <w:t xml:space="preserve">bonnes pratiques, actualités et bibliothèque de ressources.</w:t>
      </w:r>
    </w:p>
    <w:p>
      <w:pPr>
        <w:pStyle w:val="ListParagraph"/>
        <w:numPr>
          <w:ilvl w:val="0"/>
          <w:numId w:val="1"/>
        </w:numPr>
      </w:pPr>
      <w:r>
        <w:rPr>
          <w:b/>
        </w:rPr>
        <w:t xml:space="preserve">Informer le public</w:t>
      </w:r>
      <w:r>
        <w:t xml:space="preserve"> par un portail ouvert à tous, qui ne montre que des chiffres agrégés et anonymes.</w:t>
      </w:r>
    </w:p>
    <w:p>
      <w:pPr>
        <w:pStyle w:val="ListParagraph"/>
        <w:numPr>
          <w:ilvl w:val="0"/>
          <w:numId w:val="1"/>
        </w:numPr>
      </w:pPr>
      <w:r>
        <w:rPr>
          <w:b/>
        </w:rPr>
        <w:t xml:space="preserve">Saisir sur le terrain sans réseau</w:t>
      </w:r>
      <w:r>
        <w:t xml:space="preserve"> grâce au module hors ligne installable sur un téléphone Android.</w:t>
      </w:r>
    </w:p>
    <w:p>
      <w:pPr>
        <w:pStyle w:val="Heading2"/>
      </w:pPr>
      <w:bookmarkStart w:name="_s8" w:id="8"/>
      <w:r>
        <w:rPr>
          <w:color w:val="D9480F"/>
        </w:rPr>
        <w:t xml:space="preserve">1.2  </w:t>
      </w:r>
      <w:r>
        <w:t xml:space="preserve">La chaîne de suivi</w:t>
      </w:r>
      <w:bookmarkEnd w:id="8"/>
    </w:p>
    <w:p>
      <w:pPr/>
      <w:r>
        <w:t xml:space="preserve">Les données s'enchaînent toujours dans le même ordre. Une organisation reçoit une ou plusieurs subventions ;</w:t>
      </w:r>
      <w:r>
        <w:t xml:space="preserve"> </w:t>
      </w:r>
      <w:r>
        <w:t xml:space="preserve">chaque subvention finance des micro-projets, menés dans une école ou une commune ; chaque micro-projet regroupe</w:t>
      </w:r>
      <w:r>
        <w:t xml:space="preserve"> </w:t>
      </w:r>
      <w:r>
        <w:t xml:space="preserve">des activités ; chaque activité réalisée fait l'objet d'un rapport.</w:t>
      </w:r>
    </w:p>
    <w:p>
      <w:pPr>
        <w:pStyle w:val="Figure"/>
      </w:pPr>
      <w:r>
        <w:drawing>
          <wp:inline xmlns:wp="http://schemas.openxmlformats.org/drawingml/2006/wordprocessingDrawing" distT="0" distB="0" distL="0" distR="0">
            <wp:extent cx="6120130" cy="1925059"/>
            <wp:effectExtent l="0" t="0" r="0" b="0"/>
            <wp:docPr id="1" name="Figure 1" descr="La chaîne de suivi, de l'organisation au tableau de 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pic:cNvPicPr/>
                  </pic:nvPicPr>
                  <pic:blipFill>
                    <a:blip xmlns:r="http://schemas.openxmlformats.org/officeDocument/2006/relationships" r:embed="R464468d6ce6b47d5"/>
                    <a:stretch>
                      <a:fillRect/>
                    </a:stretch>
                  </pic:blipFill>
                  <pic:spPr>
                    <a:xfrm>
                      <a:off x="0" y="0"/>
                      <a:ext cx="6120130" cy="1925059"/>
                    </a:xfrm>
                    <a:prstGeom prst="rect">
                      <a:avLst/>
                    </a:prstGeom>
                    <a:ln w="9525">
                      <a:solidFill>
                        <a:srgbClr val="C9D1DD"/>
                      </a:solidFill>
                    </a:ln>
                  </pic:spPr>
                </pic:pic>
              </a:graphicData>
            </a:graphic>
          </wp:inline>
        </w:drawing>
      </w:r>
    </w:p>
    <w:p>
      <w:pPr>
        <w:pStyle w:val="Caption"/>
      </w:pPr>
      <w:r>
        <w:rPr>
          <w:b/>
        </w:rPr>
        <w:t xml:space="preserve">Figure 1.1 — </w:t>
      </w:r>
      <w:r>
        <w:t xml:space="preserve">La chaîne de suivi, de l'organisation au tableau de bord</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Seuls les rapports </w:t>
            </w:r>
            <w:r>
              <w:rPr>
                <w:b/>
              </w:rPr>
              <w:t xml:space="preserve">validés</w:t>
            </w:r>
            <w:r>
              <w:t xml:space="preserve"> sont comptés dans les tableaux de bord, le cadre de mesure et le portail public.</w:t>
            </w:r>
            <w:r>
              <w:t xml:space="preserve"> </w:t>
            </w:r>
            <w:r>
              <w:t xml:space="preserve">Un rapport en brouillon, soumis ou renvoyé n'est compté nulle part.</w:t>
            </w:r>
          </w:p>
        </w:tc>
      </w:tr>
    </w:tbl>
    <w:p>
      <w:pPr>
        <w:spacing w:before="0" w:after="0"/>
      </w:pPr>
    </w:p>
    <w:p>
      <w:pPr>
        <w:pStyle w:val="Heading2"/>
      </w:pPr>
      <w:bookmarkStart w:name="_s9" w:id="9"/>
      <w:r>
        <w:rPr>
          <w:color w:val="D9480F"/>
        </w:rPr>
        <w:t xml:space="preserve">1.3  </w:t>
      </w:r>
      <w:r>
        <w:t xml:space="preserve">Les rôles</w:t>
      </w:r>
      <w:bookmarkEnd w:id="9"/>
    </w:p>
    <w:p>
      <w:pPr/>
      <w:r>
        <w:t xml:space="preserve">Chaque compte a un seul rôle. Le rôle détermine les menus affichés et les données visibles. Les droits sont</w:t>
      </w:r>
      <w:r>
        <w:t xml:space="preserve"> </w:t>
      </w:r>
      <w:r>
        <w:t xml:space="preserve">contrôlés par le serveur : un menu absent n'est pas seulement caché, la page correspondante est refusée.</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1323"/>
        <w:gridCol w:w="1959"/>
        <w:gridCol w:w="3177"/>
        <w:gridCol w:w="3177"/>
      </w:tblGrid>
      <w:tr>
        <w:trPr>
          <w:cantSplit/>
          <w:tblHeader/>
        </w:trPr>
        <w:tc>
          <w:tcPr>
            <w:tcW w:w="1323" w:type="dxa"/>
            <w:shd w:val="clear" w:color="auto" w:fill="F4F6FA"/>
          </w:tcPr>
          <w:p>
            <w:pPr>
              <w:pStyle w:val="Tableau"/>
            </w:pPr>
            <w:r>
              <w:rPr>
                <w:b/>
              </w:rPr>
              <w:t xml:space="preserve">Rôle</w:t>
            </w:r>
          </w:p>
        </w:tc>
        <w:tc>
          <w:tcPr>
            <w:tcW w:w="1959" w:type="dxa"/>
            <w:shd w:val="clear" w:color="auto" w:fill="F4F6FA"/>
          </w:tcPr>
          <w:p>
            <w:pPr>
              <w:pStyle w:val="Tableau"/>
            </w:pPr>
            <w:r>
              <w:rPr>
                <w:b/>
              </w:rPr>
              <w:t xml:space="preserve">Qui</w:t>
            </w:r>
          </w:p>
        </w:tc>
        <w:tc>
          <w:tcPr>
            <w:tcW w:w="3177" w:type="dxa"/>
            <w:shd w:val="clear" w:color="auto" w:fill="F4F6FA"/>
          </w:tcPr>
          <w:p>
            <w:pPr>
              <w:pStyle w:val="Tableau"/>
            </w:pPr>
            <w:r>
              <w:rPr>
                <w:b/>
              </w:rPr>
              <w:t xml:space="preserve">Ce qu'il voit</w:t>
            </w:r>
          </w:p>
        </w:tc>
        <w:tc>
          <w:tcPr>
            <w:tcW w:w="3177" w:type="dxa"/>
            <w:shd w:val="clear" w:color="auto" w:fill="F4F6FA"/>
          </w:tcPr>
          <w:p>
            <w:pPr>
              <w:pStyle w:val="Tableau"/>
            </w:pPr>
            <w:r>
              <w:rPr>
                <w:b/>
              </w:rPr>
              <w:t xml:space="preserve">Ce qu'il fait</w:t>
            </w:r>
          </w:p>
        </w:tc>
      </w:tr>
      <w:tr>
        <w:trPr>
          <w:cantSplit/>
        </w:trPr>
        <w:tc>
          <w:tcPr>
            <w:tcW w:w="1323" w:type="dxa"/>
          </w:tcPr>
          <w:p>
            <w:pPr>
              <w:pStyle w:val="Tableau"/>
            </w:pPr>
            <w:r>
              <w:t xml:space="preserve">Administrateur</w:t>
            </w:r>
          </w:p>
        </w:tc>
        <w:tc>
          <w:tcPr>
            <w:tcW w:w="1959" w:type="dxa"/>
          </w:tcPr>
          <w:p>
            <w:pPr>
              <w:pStyle w:val="Tableau"/>
            </w:pPr>
            <w:r>
              <w:t xml:space="preserve">Équipe projet (une ou deux personnes)</w:t>
            </w:r>
          </w:p>
        </w:tc>
        <w:tc>
          <w:tcPr>
            <w:tcW w:w="3177" w:type="dxa"/>
          </w:tcPr>
          <w:p>
            <w:pPr>
              <w:pStyle w:val="Tableau"/>
            </w:pPr>
            <w:r>
              <w:t xml:space="preserve">Tout</w:t>
            </w:r>
          </w:p>
        </w:tc>
        <w:tc>
          <w:tcPr>
            <w:tcW w:w="3177" w:type="dxa"/>
          </w:tcPr>
          <w:p>
            <w:pPr>
              <w:pStyle w:val="Tableau"/>
            </w:pPr>
            <w:r>
              <w:t xml:space="preserve">Tout ce que fait le gestionnaire, plus les comptes, les paramètres, les référentiels, le journal d'audit</w:t>
            </w:r>
          </w:p>
        </w:tc>
      </w:tr>
      <w:tr>
        <w:trPr>
          <w:cantSplit/>
        </w:trPr>
        <w:tc>
          <w:tcPr>
            <w:tcW w:w="1323" w:type="dxa"/>
          </w:tcPr>
          <w:p>
            <w:pPr>
              <w:pStyle w:val="Tableau"/>
            </w:pPr>
            <w:r>
              <w:t xml:space="preserve">Gestionnaire</w:t>
            </w:r>
          </w:p>
        </w:tc>
        <w:tc>
          <w:tcPr>
            <w:tcW w:w="1959" w:type="dxa"/>
          </w:tcPr>
          <w:p>
            <w:pPr>
              <w:pStyle w:val="Tableau"/>
            </w:pPr>
            <w:r>
              <w:t xml:space="preserve">Équipe projet</w:t>
            </w:r>
          </w:p>
        </w:tc>
        <w:tc>
          <w:tcPr>
            <w:tcW w:w="3177" w:type="dxa"/>
          </w:tcPr>
          <w:p>
            <w:pPr>
              <w:pStyle w:val="Tableau"/>
            </w:pPr>
            <w:r>
              <w:t xml:space="preserve">Toutes les organisations, tous les montants</w:t>
            </w:r>
          </w:p>
        </w:tc>
        <w:tc>
          <w:tcPr>
            <w:tcW w:w="3177" w:type="dxa"/>
          </w:tcPr>
          <w:p>
            <w:pPr>
              <w:pStyle w:val="Tableau"/>
            </w:pPr>
            <w:r>
              <w:t xml:space="preserve">Saisit et valide ; anime les échanges ; produit les rapports et les exports</w:t>
            </w:r>
          </w:p>
        </w:tc>
      </w:tr>
      <w:tr>
        <w:trPr>
          <w:cantSplit/>
        </w:trPr>
        <w:tc>
          <w:tcPr>
            <w:tcW w:w="1323" w:type="dxa"/>
          </w:tcPr>
          <w:p>
            <w:pPr>
              <w:pStyle w:val="Tableau"/>
            </w:pPr>
            <w:r>
              <w:t xml:space="preserve">Organisation (ODR/DI)</w:t>
            </w:r>
          </w:p>
        </w:tc>
        <w:tc>
          <w:tcPr>
            <w:tcW w:w="1959" w:type="dxa"/>
          </w:tcPr>
          <w:p>
            <w:pPr>
              <w:pStyle w:val="Tableau"/>
            </w:pPr>
            <w:r>
              <w:t xml:space="preserve">Une organisation appuyée</w:t>
            </w:r>
          </w:p>
        </w:tc>
        <w:tc>
          <w:tcPr>
            <w:tcW w:w="3177" w:type="dxa"/>
          </w:tcPr>
          <w:p>
            <w:pPr>
              <w:pStyle w:val="Tableau"/>
            </w:pPr>
            <w:r>
              <w:t xml:space="preserve">Ses propres données complètes ; dans sa commune, les activités et les rapports validés des autres organisations, sans montant, pièce jointe ni contact</w:t>
            </w:r>
          </w:p>
        </w:tc>
        <w:tc>
          <w:tcPr>
            <w:tcW w:w="3177" w:type="dxa"/>
          </w:tcPr>
          <w:p>
            <w:pPr>
              <w:pStyle w:val="Tableau"/>
            </w:pPr>
            <w:r>
              <w:t xml:space="preserve">Consulte, échange avec l'équipe projet ; planifie et rapporte si l'équipe projet a ouvert la saisie</w:t>
            </w:r>
          </w:p>
        </w:tc>
      </w:tr>
      <w:tr>
        <w:trPr>
          <w:cantSplit/>
        </w:trPr>
        <w:tc>
          <w:tcPr>
            <w:tcW w:w="1323" w:type="dxa"/>
          </w:tcPr>
          <w:p>
            <w:pPr>
              <w:pStyle w:val="Tableau"/>
            </w:pPr>
            <w:r>
              <w:t xml:space="preserve">Comité communal</w:t>
            </w:r>
          </w:p>
        </w:tc>
        <w:tc>
          <w:tcPr>
            <w:tcW w:w="1959" w:type="dxa"/>
          </w:tcPr>
          <w:p>
            <w:pPr>
              <w:pStyle w:val="Tableau"/>
            </w:pPr>
            <w:r>
              <w:t xml:space="preserve">Membres du comité d'une commune</w:t>
            </w:r>
          </w:p>
        </w:tc>
        <w:tc>
          <w:tcPr>
            <w:tcW w:w="3177" w:type="dxa"/>
          </w:tcPr>
          <w:p>
            <w:pPr>
              <w:pStyle w:val="Tableau"/>
            </w:pPr>
            <w:r>
              <w:t xml:space="preserve">Les organisations de sa commune, sans montant ni pièce jointe</w:t>
            </w:r>
          </w:p>
        </w:tc>
        <w:tc>
          <w:tcPr>
            <w:tcW w:w="3177" w:type="dxa"/>
          </w:tcPr>
          <w:p>
            <w:pPr>
              <w:pStyle w:val="Tableau"/>
            </w:pPr>
            <w:r>
              <w:t xml:space="preserve">Consulte et exporte, en lecture seule</w:t>
            </w:r>
          </w:p>
        </w:tc>
      </w:tr>
      <w:tr>
        <w:trPr>
          <w:cantSplit/>
        </w:trPr>
        <w:tc>
          <w:tcPr>
            <w:tcW w:w="1323" w:type="dxa"/>
          </w:tcPr>
          <w:p>
            <w:pPr>
              <w:pStyle w:val="Tableau"/>
            </w:pPr>
            <w:r>
              <w:t xml:space="preserve">Partenaire institutionnel</w:t>
            </w:r>
          </w:p>
        </w:tc>
        <w:tc>
          <w:tcPr>
            <w:tcW w:w="1959" w:type="dxa"/>
          </w:tcPr>
          <w:p>
            <w:pPr>
              <w:pStyle w:val="Tableau"/>
            </w:pPr>
            <w:r>
              <w:t xml:space="preserve">Services de l'État, partenaires</w:t>
            </w:r>
          </w:p>
        </w:tc>
        <w:tc>
          <w:tcPr>
            <w:tcW w:w="3177" w:type="dxa"/>
          </w:tcPr>
          <w:p>
            <w:pPr>
              <w:pStyle w:val="Tableau"/>
            </w:pPr>
            <w:r>
              <w:t xml:space="preserve">Les organisations de son département ou de sa région, sans montant ni pièce jointe ; le cadre de mesure de sa zone</w:t>
            </w:r>
          </w:p>
        </w:tc>
        <w:tc>
          <w:tcPr>
            <w:tcW w:w="3177" w:type="dxa"/>
          </w:tcPr>
          <w:p>
            <w:pPr>
              <w:pStyle w:val="Tableau"/>
            </w:pPr>
            <w:r>
              <w:t xml:space="preserve">Consulte et exporte, en lecture seule</w:t>
            </w:r>
          </w:p>
        </w:tc>
      </w:tr>
      <w:tr>
        <w:trPr>
          <w:cantSplit/>
        </w:trPr>
        <w:tc>
          <w:tcPr>
            <w:tcW w:w="1323" w:type="dxa"/>
          </w:tcPr>
          <w:p>
            <w:pPr>
              <w:pStyle w:val="Tableau"/>
            </w:pPr>
            <w:r>
              <w:t xml:space="preserve">Visiteur (sans compte)</w:t>
            </w:r>
          </w:p>
        </w:tc>
        <w:tc>
          <w:tcPr>
            <w:tcW w:w="1959" w:type="dxa"/>
          </w:tcPr>
          <w:p>
            <w:pPr>
              <w:pStyle w:val="Tableau"/>
            </w:pPr>
            <w:r>
              <w:t xml:space="preserve">Tout public</w:t>
            </w:r>
          </w:p>
        </w:tc>
        <w:tc>
          <w:tcPr>
            <w:tcW w:w="3177" w:type="dxa"/>
          </w:tcPr>
          <w:p>
            <w:pPr>
              <w:pStyle w:val="Tableau"/>
            </w:pPr>
            <w:r>
              <w:t xml:space="preserve">Le portail public</w:t>
            </w:r>
          </w:p>
        </w:tc>
        <w:tc>
          <w:tcPr>
            <w:tcW w:w="3177" w:type="dxa"/>
          </w:tcPr>
          <w:p>
            <w:pPr>
              <w:pStyle w:val="Tableau"/>
            </w:pPr>
            <w:r>
              <w:t xml:space="preserve">Consulte ; une organisation peut demander son inscription</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Une donnée hors de votre périmètre n'existe pas pour vous : si vous suivez un lien vers elle, la plateforme</w:t>
            </w:r>
            <w:r>
              <w:t xml:space="preserve"> </w:t>
            </w:r>
            <w:r>
              <w:t xml:space="preserve">répond « page introuvable ».</w:t>
            </w:r>
          </w:p>
        </w:tc>
      </w:tr>
    </w:tbl>
    <w:p>
      <w:pPr>
        <w:spacing w:before="0" w:after="0"/>
      </w:pPr>
    </w:p>
    <w:p>
      <w:pPr>
        <w:pStyle w:val="Heading2"/>
      </w:pPr>
      <w:bookmarkStart w:name="_s10" w:id="10"/>
      <w:r>
        <w:rPr>
          <w:color w:val="D9480F"/>
        </w:rPr>
        <w:t xml:space="preserve">1.4  </w:t>
      </w:r>
      <w:r>
        <w:t xml:space="preserve">Les zones de la plateforme</w:t>
      </w:r>
      <w:bookmarkEnd w:id="10"/>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1942"/>
        <w:gridCol w:w="2091"/>
        <w:gridCol w:w="5603"/>
      </w:tblGrid>
      <w:tr>
        <w:trPr>
          <w:cantSplit/>
          <w:tblHeader/>
        </w:trPr>
        <w:tc>
          <w:tcPr>
            <w:tcW w:w="1942" w:type="dxa"/>
            <w:shd w:val="clear" w:color="auto" w:fill="F4F6FA"/>
          </w:tcPr>
          <w:p>
            <w:pPr>
              <w:pStyle w:val="Tableau"/>
            </w:pPr>
            <w:r>
              <w:rPr>
                <w:b/>
              </w:rPr>
              <w:t xml:space="preserve">Zone</w:t>
            </w:r>
          </w:p>
        </w:tc>
        <w:tc>
          <w:tcPr>
            <w:tcW w:w="2091" w:type="dxa"/>
            <w:shd w:val="clear" w:color="auto" w:fill="F4F6FA"/>
          </w:tcPr>
          <w:p>
            <w:pPr>
              <w:pStyle w:val="Tableau"/>
            </w:pPr>
            <w:r>
              <w:rPr>
                <w:b/>
              </w:rPr>
              <w:t xml:space="preserve">Adresse</w:t>
            </w:r>
          </w:p>
        </w:tc>
        <w:tc>
          <w:tcPr>
            <w:tcW w:w="5603" w:type="dxa"/>
            <w:shd w:val="clear" w:color="auto" w:fill="F4F6FA"/>
          </w:tcPr>
          <w:p>
            <w:pPr>
              <w:pStyle w:val="Tableau"/>
            </w:pPr>
            <w:r>
              <w:rPr>
                <w:b/>
              </w:rPr>
              <w:t xml:space="preserve">Pour qui</w:t>
            </w:r>
          </w:p>
        </w:tc>
      </w:tr>
      <w:tr>
        <w:trPr>
          <w:cantSplit/>
        </w:trPr>
        <w:tc>
          <w:tcPr>
            <w:tcW w:w="1942" w:type="dxa"/>
          </w:tcPr>
          <w:p>
            <w:pPr>
              <w:pStyle w:val="Tableau"/>
            </w:pPr>
            <w:r>
              <w:t xml:space="preserve">Portail public</w:t>
            </w:r>
          </w:p>
        </w:tc>
        <w:tc>
          <w:tcPr>
            <w:tcW w:w="2091" w:type="dxa"/>
          </w:tcPr>
          <w:p>
            <w:pPr>
              <w:pStyle w:val="Tableau"/>
            </w:pPr>
            <w:r>
              <w:rPr>
                <w:rStyle w:val="CodeCar"/>
              </w:rPr>
              <w:t xml:space="preserve">/</w:t>
            </w:r>
          </w:p>
        </w:tc>
        <w:tc>
          <w:tcPr>
            <w:tcW w:w="5603" w:type="dxa"/>
          </w:tcPr>
          <w:p>
            <w:pPr>
              <w:pStyle w:val="Tableau"/>
            </w:pPr>
            <w:r>
              <w:t xml:space="preserve">Tout le monde, sans compte</w:t>
            </w:r>
          </w:p>
        </w:tc>
      </w:tr>
      <w:tr>
        <w:trPr>
          <w:cantSplit/>
        </w:trPr>
        <w:tc>
          <w:tcPr>
            <w:tcW w:w="1942" w:type="dxa"/>
          </w:tcPr>
          <w:p>
            <w:pPr>
              <w:pStyle w:val="Tableau"/>
            </w:pPr>
            <w:r>
              <w:t xml:space="preserve">Gestion</w:t>
            </w:r>
          </w:p>
        </w:tc>
        <w:tc>
          <w:tcPr>
            <w:tcW w:w="2091" w:type="dxa"/>
          </w:tcPr>
          <w:p>
            <w:pPr>
              <w:pStyle w:val="Tableau"/>
            </w:pPr>
            <w:r>
              <w:rPr>
                <w:rStyle w:val="CodeCar"/>
              </w:rPr>
              <w:t xml:space="preserve">/admin</w:t>
            </w:r>
          </w:p>
        </w:tc>
        <w:tc>
          <w:tcPr>
            <w:tcW w:w="5603" w:type="dxa"/>
          </w:tcPr>
          <w:p>
            <w:pPr>
              <w:pStyle w:val="Tableau"/>
            </w:pPr>
            <w:r>
              <w:t xml:space="preserve">Administrateur et gestionnaire</w:t>
            </w:r>
          </w:p>
        </w:tc>
      </w:tr>
      <w:tr>
        <w:trPr>
          <w:cantSplit/>
        </w:trPr>
        <w:tc>
          <w:tcPr>
            <w:tcW w:w="1942" w:type="dxa"/>
          </w:tcPr>
          <w:p>
            <w:pPr>
              <w:pStyle w:val="Tableau"/>
            </w:pPr>
            <w:r>
              <w:t xml:space="preserve">Espace</w:t>
            </w:r>
          </w:p>
        </w:tc>
        <w:tc>
          <w:tcPr>
            <w:tcW w:w="2091" w:type="dxa"/>
          </w:tcPr>
          <w:p>
            <w:pPr>
              <w:pStyle w:val="Tableau"/>
            </w:pPr>
            <w:r>
              <w:rPr>
                <w:rStyle w:val="CodeCar"/>
              </w:rPr>
              <w:t xml:space="preserve">/espace</w:t>
            </w:r>
          </w:p>
        </w:tc>
        <w:tc>
          <w:tcPr>
            <w:tcW w:w="5603" w:type="dxa"/>
          </w:tcPr>
          <w:p>
            <w:pPr>
              <w:pStyle w:val="Tableau"/>
            </w:pPr>
            <w:r>
              <w:t xml:space="preserve">Organisations, comités communaux, partenaires institutionnels</w:t>
            </w:r>
          </w:p>
        </w:tc>
      </w:tr>
      <w:tr>
        <w:trPr>
          <w:cantSplit/>
        </w:trPr>
        <w:tc>
          <w:tcPr>
            <w:tcW w:w="1942" w:type="dxa"/>
          </w:tcPr>
          <w:p>
            <w:pPr>
              <w:pStyle w:val="Tableau"/>
            </w:pPr>
            <w:r>
              <w:t xml:space="preserve">Module hors ligne</w:t>
            </w:r>
          </w:p>
        </w:tc>
        <w:tc>
          <w:tcPr>
            <w:tcW w:w="2091" w:type="dxa"/>
          </w:tcPr>
          <w:p>
            <w:pPr>
              <w:pStyle w:val="Tableau"/>
            </w:pPr>
            <w:r>
              <w:rPr>
                <w:rStyle w:val="CodeCar"/>
              </w:rPr>
              <w:t xml:space="preserve">/terrain/</w:t>
            </w:r>
          </w:p>
        </w:tc>
        <w:tc>
          <w:tcPr>
            <w:tcW w:w="5603" w:type="dxa"/>
          </w:tcPr>
          <w:p>
            <w:pPr>
              <w:pStyle w:val="Tableau"/>
            </w:pPr>
            <w:r>
              <w:t xml:space="preserve">Organisations et équipe projet, sur téléphone</w:t>
            </w:r>
          </w:p>
        </w:tc>
      </w:tr>
      <w:tr>
        <w:trPr>
          <w:cantSplit/>
        </w:trPr>
        <w:tc>
          <w:tcPr>
            <w:tcW w:w="1942" w:type="dxa"/>
          </w:tcPr>
          <w:p>
            <w:pPr>
              <w:pStyle w:val="Tableau"/>
            </w:pPr>
            <w:r>
              <w:t xml:space="preserve">Documentation</w:t>
            </w:r>
          </w:p>
        </w:tc>
        <w:tc>
          <w:tcPr>
            <w:tcW w:w="2091" w:type="dxa"/>
          </w:tcPr>
          <w:p>
            <w:pPr>
              <w:pStyle w:val="Tableau"/>
            </w:pPr>
            <w:r>
              <w:rPr>
                <w:rStyle w:val="CodeCar"/>
              </w:rPr>
              <w:t xml:space="preserve">/documentation</w:t>
            </w:r>
          </w:p>
        </w:tc>
        <w:tc>
          <w:tcPr>
            <w:tcW w:w="5603" w:type="dxa"/>
          </w:tcPr>
          <w:p>
            <w:pPr>
              <w:pStyle w:val="Tableau"/>
            </w:pPr>
            <w:r>
              <w:t xml:space="preserve">Tout le monde</w:t>
            </w:r>
          </w:p>
        </w:tc>
      </w:tr>
    </w:tbl>
    <w:p>
      <w:pPr>
        <w:spacing w:before="0" w:after="0"/>
      </w:pPr>
    </w:p>
    <w:p>
      <w:pPr/>
      <w:r>
        <w:t xml:space="preserve">Après la connexion, chaque rôle arrive directement sur son propre tableau de bord.</w:t>
      </w:r>
    </w:p>
    <w:p>
      <w:pPr>
        <w:pStyle w:val="Heading2"/>
      </w:pPr>
      <w:bookmarkStart w:name="_s11" w:id="11"/>
      <w:r>
        <w:rPr>
          <w:color w:val="D9480F"/>
        </w:rPr>
        <w:t xml:space="preserve">1.5  </w:t>
      </w:r>
      <w:r>
        <w:t xml:space="preserve">Le périmètre du projet</w:t>
      </w:r>
      <w:bookmarkEnd w:id="11"/>
    </w:p>
    <w:p>
      <w:pPr/>
      <w:r>
        <w:t xml:space="preserve">La plateforme est préparée pour les huit communes du projet, dans les quatre départements de la région de Diffa :</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3803"/>
        <w:gridCol w:w="5834"/>
      </w:tblGrid>
      <w:tr>
        <w:trPr>
          <w:cantSplit/>
          <w:tblHeader/>
        </w:trPr>
        <w:tc>
          <w:tcPr>
            <w:tcW w:w="3803" w:type="dxa"/>
            <w:shd w:val="clear" w:color="auto" w:fill="F4F6FA"/>
          </w:tcPr>
          <w:p>
            <w:pPr>
              <w:pStyle w:val="Tableau"/>
            </w:pPr>
            <w:r>
              <w:rPr>
                <w:b/>
              </w:rPr>
              <w:t xml:space="preserve">Département</w:t>
            </w:r>
          </w:p>
        </w:tc>
        <w:tc>
          <w:tcPr>
            <w:tcW w:w="5834" w:type="dxa"/>
            <w:shd w:val="clear" w:color="auto" w:fill="F4F6FA"/>
          </w:tcPr>
          <w:p>
            <w:pPr>
              <w:pStyle w:val="Tableau"/>
            </w:pPr>
            <w:r>
              <w:rPr>
                <w:b/>
              </w:rPr>
              <w:t xml:space="preserve">Communes</w:t>
            </w:r>
          </w:p>
        </w:tc>
      </w:tr>
      <w:tr>
        <w:trPr>
          <w:cantSplit/>
        </w:trPr>
        <w:tc>
          <w:tcPr>
            <w:tcW w:w="3803" w:type="dxa"/>
          </w:tcPr>
          <w:p>
            <w:pPr>
              <w:pStyle w:val="Tableau"/>
            </w:pPr>
            <w:r>
              <w:t xml:space="preserve">Diffa</w:t>
            </w:r>
          </w:p>
        </w:tc>
        <w:tc>
          <w:tcPr>
            <w:tcW w:w="5834" w:type="dxa"/>
          </w:tcPr>
          <w:p>
            <w:pPr>
              <w:pStyle w:val="Tableau"/>
            </w:pPr>
            <w:r>
              <w:t xml:space="preserve">Diffa, Chétimari, Gueskérou</w:t>
            </w:r>
          </w:p>
        </w:tc>
      </w:tr>
      <w:tr>
        <w:trPr>
          <w:cantSplit/>
        </w:trPr>
        <w:tc>
          <w:tcPr>
            <w:tcW w:w="3803" w:type="dxa"/>
          </w:tcPr>
          <w:p>
            <w:pPr>
              <w:pStyle w:val="Tableau"/>
            </w:pPr>
            <w:r>
              <w:t xml:space="preserve">Maïné-Soroa</w:t>
            </w:r>
          </w:p>
        </w:tc>
        <w:tc>
          <w:tcPr>
            <w:tcW w:w="5834" w:type="dxa"/>
          </w:tcPr>
          <w:p>
            <w:pPr>
              <w:pStyle w:val="Tableau"/>
            </w:pPr>
            <w:r>
              <w:t xml:space="preserve">Maïné-Soroa</w:t>
            </w:r>
          </w:p>
        </w:tc>
      </w:tr>
      <w:tr>
        <w:trPr>
          <w:cantSplit/>
        </w:trPr>
        <w:tc>
          <w:tcPr>
            <w:tcW w:w="3803" w:type="dxa"/>
          </w:tcPr>
          <w:p>
            <w:pPr>
              <w:pStyle w:val="Tableau"/>
            </w:pPr>
            <w:r>
              <w:t xml:space="preserve">Bosso</w:t>
            </w:r>
          </w:p>
        </w:tc>
        <w:tc>
          <w:tcPr>
            <w:tcW w:w="5834" w:type="dxa"/>
          </w:tcPr>
          <w:p>
            <w:pPr>
              <w:pStyle w:val="Tableau"/>
            </w:pPr>
            <w:r>
              <w:t xml:space="preserve">Bosso, Toumour</w:t>
            </w:r>
          </w:p>
        </w:tc>
      </w:tr>
      <w:tr>
        <w:trPr>
          <w:cantSplit/>
        </w:trPr>
        <w:tc>
          <w:tcPr>
            <w:tcW w:w="3803" w:type="dxa"/>
          </w:tcPr>
          <w:p>
            <w:pPr>
              <w:pStyle w:val="Tableau"/>
            </w:pPr>
            <w:r>
              <w:t xml:space="preserve">N'Guigmi</w:t>
            </w:r>
          </w:p>
        </w:tc>
        <w:tc>
          <w:tcPr>
            <w:tcW w:w="5834" w:type="dxa"/>
          </w:tcPr>
          <w:p>
            <w:pPr>
              <w:pStyle w:val="Tableau"/>
            </w:pPr>
            <w:r>
              <w:t xml:space="preserve">N'Guigmi, Kabléwa</w:t>
            </w:r>
          </w:p>
        </w:tc>
      </w:tr>
    </w:tbl>
    <w:p>
      <w:pPr>
        <w:spacing w:before="0" w:after="0"/>
      </w:pPr>
    </w:p>
    <w:p>
      <w:pPr/>
      <w:r>
        <w:t xml:space="preserve">Les activités relèvent de sept domaines d'intervention et de trente types d'activité (les sous-activités des</w:t>
      </w:r>
      <w:r>
        <w:t xml:space="preserve"> </w:t>
      </w:r>
      <w:r>
        <w:t xml:space="preserve">termes de référence). Chaque domaine a sa couleur dans les calendriers :</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3968"/>
        <w:gridCol w:w="5669"/>
      </w:tblGrid>
      <w:tr>
        <w:trPr>
          <w:cantSplit/>
          <w:tblHeader/>
        </w:trPr>
        <w:tc>
          <w:tcPr>
            <w:tcW w:w="3968" w:type="dxa"/>
            <w:shd w:val="clear" w:color="auto" w:fill="F4F6FA"/>
          </w:tcPr>
          <w:p>
            <w:pPr>
              <w:pStyle w:val="Tableau"/>
            </w:pPr>
            <w:r>
              <w:rPr>
                <w:b/>
              </w:rPr>
              <w:t xml:space="preserve">Domaine</w:t>
            </w:r>
          </w:p>
        </w:tc>
        <w:tc>
          <w:tcPr>
            <w:tcW w:w="5669" w:type="dxa"/>
            <w:shd w:val="clear" w:color="auto" w:fill="F4F6FA"/>
          </w:tcPr>
          <w:p>
            <w:pPr>
              <w:pStyle w:val="Tableau"/>
            </w:pPr>
            <w:r>
              <w:rPr>
                <w:b/>
              </w:rPr>
              <w:t xml:space="preserve">Exemples de types d'activité</w:t>
            </w:r>
          </w:p>
        </w:tc>
      </w:tr>
      <w:tr>
        <w:trPr>
          <w:cantSplit/>
        </w:trPr>
        <w:tc>
          <w:tcPr>
            <w:tcW w:w="3968" w:type="dxa"/>
          </w:tcPr>
          <w:p>
            <w:pPr>
              <w:pStyle w:val="Tableau"/>
            </w:pPr>
            <w:r>
              <w:t xml:space="preserve">Qualité de l'enseignement</w:t>
            </w:r>
          </w:p>
        </w:tc>
        <w:tc>
          <w:tcPr>
            <w:tcW w:w="5669" w:type="dxa"/>
          </w:tcPr>
          <w:p>
            <w:pPr>
              <w:pStyle w:val="Tableau"/>
            </w:pPr>
            <w:r>
              <w:t xml:space="preserve">Renforcement des capacités des enseignants, suivi pédagogique en classe, cours de remédiation et tutorat, primes d'excellence</w:t>
            </w:r>
          </w:p>
        </w:tc>
      </w:tr>
      <w:tr>
        <w:trPr>
          <w:cantSplit/>
        </w:trPr>
        <w:tc>
          <w:tcPr>
            <w:tcW w:w="3968" w:type="dxa"/>
          </w:tcPr>
          <w:p>
            <w:pPr>
              <w:pStyle w:val="Tableau"/>
            </w:pPr>
            <w:r>
              <w:t xml:space="preserve">Amélioration de la capacité d'accueil</w:t>
            </w:r>
          </w:p>
        </w:tc>
        <w:tc>
          <w:tcPr>
            <w:tcW w:w="5669" w:type="dxa"/>
          </w:tcPr>
          <w:p>
            <w:pPr>
              <w:pStyle w:val="Tableau"/>
            </w:pPr>
            <w:r>
              <w:t xml:space="preserve">Achat et réparation des tables-bancs ; réparation des portes, fenêtres et terrasse</w:t>
            </w:r>
          </w:p>
        </w:tc>
      </w:tr>
      <w:tr>
        <w:trPr>
          <w:cantSplit/>
        </w:trPr>
        <w:tc>
          <w:tcPr>
            <w:tcW w:w="3968" w:type="dxa"/>
          </w:tcPr>
          <w:p>
            <w:pPr>
              <w:pStyle w:val="Tableau"/>
            </w:pPr>
            <w:r>
              <w:t xml:space="preserve">Accès et maintien à l'école</w:t>
            </w:r>
          </w:p>
        </w:tc>
        <w:tc>
          <w:tcPr>
            <w:tcW w:w="5669" w:type="dxa"/>
          </w:tcPr>
          <w:p>
            <w:pPr>
              <w:pStyle w:val="Tableau"/>
            </w:pPr>
            <w:r>
              <w:t xml:space="preserve">Sensibilisation, radios communautaires, ration alimentaire, bourses de maintien, compétitions interscolaires</w:t>
            </w:r>
          </w:p>
        </w:tc>
      </w:tr>
      <w:tr>
        <w:trPr>
          <w:cantSplit/>
        </w:trPr>
        <w:tc>
          <w:tcPr>
            <w:tcW w:w="3968" w:type="dxa"/>
          </w:tcPr>
          <w:p>
            <w:pPr>
              <w:pStyle w:val="Tableau"/>
            </w:pPr>
            <w:r>
              <w:t xml:space="preserve">Sécurité et protection des enfants</w:t>
            </w:r>
          </w:p>
        </w:tc>
        <w:tc>
          <w:tcPr>
            <w:tcW w:w="5669" w:type="dxa"/>
          </w:tcPr>
          <w:p>
            <w:pPr>
              <w:pStyle w:val="Tableau"/>
            </w:pPr>
            <w:r>
              <w:t xml:space="preserve">Environnement sans violence, mécanisme de signalement, sécurité des trajets domicile-école</w:t>
            </w:r>
          </w:p>
        </w:tc>
      </w:tr>
      <w:tr>
        <w:trPr>
          <w:cantSplit/>
        </w:trPr>
        <w:tc>
          <w:tcPr>
            <w:tcW w:w="3968" w:type="dxa"/>
          </w:tcPr>
          <w:p>
            <w:pPr>
              <w:pStyle w:val="Tableau"/>
            </w:pPr>
            <w:r>
              <w:t xml:space="preserve">Inclusion et équité</w:t>
            </w:r>
          </w:p>
        </w:tc>
        <w:tc>
          <w:tcPr>
            <w:tcW w:w="5669" w:type="dxa"/>
          </w:tcPr>
          <w:p>
            <w:pPr>
              <w:pStyle w:val="Tableau"/>
            </w:pPr>
            <w:r>
              <w:t xml:space="preserve">Accessibilité pour les enfants en situation de handicap, prise en compte des filles et des enfants vulnérables</w:t>
            </w:r>
          </w:p>
        </w:tc>
      </w:tr>
      <w:tr>
        <w:trPr>
          <w:cantSplit/>
        </w:trPr>
        <w:tc>
          <w:tcPr>
            <w:tcW w:w="3968" w:type="dxa"/>
          </w:tcPr>
          <w:p>
            <w:pPr>
              <w:pStyle w:val="Tableau"/>
            </w:pPr>
            <w:r>
              <w:t xml:space="preserve">Gouvernance et participation communautaire</w:t>
            </w:r>
          </w:p>
        </w:tc>
        <w:tc>
          <w:tcPr>
            <w:tcW w:w="5669" w:type="dxa"/>
          </w:tcPr>
          <w:p>
            <w:pPr>
              <w:pStyle w:val="Tableau"/>
            </w:pPr>
            <w:r>
              <w:t xml:space="preserve">Renforcement des capacités des CGDES, plan d'amélioration de l'école</w:t>
            </w:r>
          </w:p>
        </w:tc>
      </w:tr>
      <w:tr>
        <w:trPr>
          <w:cantSplit/>
        </w:trPr>
        <w:tc>
          <w:tcPr>
            <w:tcW w:w="3968" w:type="dxa"/>
          </w:tcPr>
          <w:p>
            <w:pPr>
              <w:pStyle w:val="Tableau"/>
            </w:pPr>
            <w:r>
              <w:t xml:space="preserve">Hygiène et assainissement</w:t>
            </w:r>
          </w:p>
        </w:tc>
        <w:tc>
          <w:tcPr>
            <w:tcW w:w="5669" w:type="dxa"/>
          </w:tcPr>
          <w:p>
            <w:pPr>
              <w:pStyle w:val="Tableau"/>
            </w:pPr>
            <w:r>
              <w:t xml:space="preserve">Gestion des déchets, bonnes pratiques d'hygiène en milieu scolaire</w:t>
            </w:r>
          </w:p>
        </w:tc>
      </w:tr>
    </w:tbl>
    <w:p>
      <w:pPr>
        <w:spacing w:before="0" w:after="0"/>
      </w:pPr>
    </w:p>
    <w:p>
      <w:pPr/>
      <w:r>
        <w:t xml:space="preserve">Les listes (communes, domaines, types d'activité, tranches d'âge, types de bénéficiaire…) sont tenues par</w:t>
      </w:r>
      <w:r>
        <w:t xml:space="preserve"> </w:t>
      </w:r>
      <w:r>
        <w:t xml:space="preserve">l'administrateur dans les référentiels.</w:t>
      </w:r>
    </w:p>
    <w:p>
      <w:pPr>
        <w:pStyle w:val="Heading2"/>
      </w:pPr>
      <w:bookmarkStart w:name="_s12" w:id="12"/>
      <w:r>
        <w:rPr>
          <w:color w:val="D9480F"/>
        </w:rPr>
        <w:t xml:space="preserve">1.6  </w:t>
      </w:r>
      <w:r>
        <w:t xml:space="preserve">Ce dont vous avez besoin</w:t>
      </w:r>
      <w:bookmarkEnd w:id="12"/>
    </w:p>
    <w:p>
      <w:pPr>
        <w:pStyle w:val="ListParagraph"/>
        <w:numPr>
          <w:ilvl w:val="0"/>
          <w:numId w:val="1"/>
        </w:numPr>
      </w:pPr>
      <w:r>
        <w:rPr>
          <w:b/>
        </w:rPr>
        <w:t xml:space="preserve">Un navigateur récent</w:t>
      </w:r>
      <w:r>
        <w:t xml:space="preserve"> : Chrome, Edge ou Firefox sur ordinateur ; Chrome sur Android. La plateforme</w:t>
      </w:r>
      <w:r>
        <w:t xml:space="preserve"> </w:t>
      </w:r>
      <w:r>
        <w:t xml:space="preserve">s'utilise aussi sur un téléphone, à partir de 360 pixels de large.</w:t>
      </w:r>
    </w:p>
    <w:p>
      <w:pPr>
        <w:pStyle w:val="ListParagraph"/>
        <w:numPr>
          <w:ilvl w:val="0"/>
          <w:numId w:val="1"/>
        </w:numPr>
      </w:pPr>
      <w:r>
        <w:rPr>
          <w:b/>
        </w:rPr>
        <w:t xml:space="preserve">Un compte</w:t>
      </w:r>
      <w:r>
        <w:t xml:space="preserve">, créé par l'administrateur ou obtenu par une demande d'inscription de votre organisation</w:t>
      </w:r>
      <w:r>
        <w:t xml:space="preserve"> </w:t>
      </w:r>
      <w:r>
        <w:t xml:space="preserve">(</w:t>
      </w:r>
      <w:hyperlink w:history="true" w:anchor="_s30">
        <w:r>
          <w:rPr>
            <w:rStyle w:val="Hyperlink"/>
          </w:rPr>
          <w:t xml:space="preserve">Inscrire votre organisation</w:t>
        </w:r>
      </w:hyperlink>
      <w:r>
        <w:t xml:space="preserve">). Le portail public, lui,</w:t>
      </w:r>
      <w:r>
        <w:t xml:space="preserve"> </w:t>
      </w:r>
      <w:r>
        <w:t xml:space="preserve">ne demande aucun compte.</w:t>
      </w:r>
    </w:p>
    <w:p>
      <w:pPr>
        <w:pStyle w:val="ListParagraph"/>
        <w:numPr>
          <w:ilvl w:val="0"/>
          <w:numId w:val="1"/>
        </w:numPr>
      </w:pPr>
      <w:r>
        <w:rPr>
          <w:b/>
        </w:rPr>
        <w:t xml:space="preserve">Une connexion Internet</w:t>
      </w:r>
      <w:r>
        <w:t xml:space="preserve">, sauf pour la saisie des rapports avec le module hors ligne</w:t>
      </w:r>
      <w:r>
        <w:t xml:space="preserve"> </w:t>
      </w:r>
      <w:r>
        <w:t xml:space="preserve">(</w:t>
      </w:r>
      <w:hyperlink w:history="true" w:anchor="_s103">
        <w:r>
          <w:rPr>
            <w:rStyle w:val="Hyperlink"/>
          </w:rPr>
          <w:t xml:space="preserve">chapitre 14</w:t>
        </w:r>
      </w:hyperlink>
      <w:r>
        <w:t xml:space="preserve">).</w:t>
      </w:r>
    </w:p>
    <w:p>
      <w:pPr/>
      <w:r>
        <w:t xml:space="preserve">La plateforme est en français et en anglais : les boutons </w:t>
      </w:r>
      <w:r>
        <w:rPr>
          <w:b/>
        </w:rPr>
        <w:t xml:space="preserve">FR / EN</w:t>
      </w:r>
      <w:r>
        <w:t xml:space="preserve"> de la barre de menus changent la langue à</w:t>
      </w:r>
      <w:r>
        <w:t xml:space="preserve"> </w:t>
      </w:r>
      <w:r>
        <w:t xml:space="preserve">tout moment.</w:t>
      </w:r>
    </w:p>
    <w:p>
      <w:pPr>
        <w:pStyle w:val="Surtitre"/>
      </w:pPr>
      <w:r>
        <w:t xml:space="preserve">CHAPITRE 2</w:t>
      </w:r>
    </w:p>
    <w:p>
      <w:pPr>
        <w:pStyle w:val="Heading1"/>
      </w:pPr>
      <w:bookmarkStart w:name="_s13" w:id="13"/>
      <w:r>
        <w:t xml:space="preserve">Premiers pas</w:t>
      </w:r>
      <w:bookmarkEnd w:id="13"/>
    </w:p>
    <w:p>
      <w:pPr>
        <w:pStyle w:val="Chapeau"/>
      </w:pPr>
      <w:r>
        <w:t xml:space="preserve">Se connecter, retrouver un mot de passe, se repérer dans les menus, chercher, lire ses notifications et régler son profil.</w:t>
      </w:r>
    </w:p>
    <w:p>
      <w:pPr>
        <w:pStyle w:val="Note"/>
      </w:pPr>
      <w:r>
        <w:t xml:space="preserve">Concerne : </w:t>
      </w:r>
      <w:r>
        <w:rPr>
          <w:b/>
        </w:rPr>
        <w:t xml:space="preserve">Tous les rôles</w:t>
      </w:r>
    </w:p>
    <w:p>
      <w:pPr/>
      <w:r>
        <w:t xml:space="preserve">Ce chapitre décrit ce qui est commun à tous les comptes : la connexion, la barre de menus, la recherche, les</w:t>
      </w:r>
      <w:r>
        <w:t xml:space="preserve"> </w:t>
      </w:r>
      <w:r>
        <w:t xml:space="preserve">notifications, le profil et l'aide.</w:t>
      </w:r>
    </w:p>
    <w:p>
      <w:pPr>
        <w:pStyle w:val="Heading2"/>
      </w:pPr>
      <w:bookmarkStart w:name="_s14" w:id="14"/>
      <w:r>
        <w:rPr>
          <w:color w:val="D9480F"/>
        </w:rPr>
        <w:t xml:space="preserve">2.1  </w:t>
      </w:r>
      <w:r>
        <w:t xml:space="preserve">Se connecter</w:t>
      </w:r>
      <w:bookmarkEnd w:id="14"/>
    </w:p>
    <w:p>
      <w:pPr/>
      <w:r>
        <w:t xml:space="preserve">Votre identifiant est l'adresse e-mail ou le numéro de téléphone de votre compte. Si votre compte vient d'être</w:t>
      </w:r>
      <w:r>
        <w:t xml:space="preserve"> </w:t>
      </w:r>
      <w:r>
        <w:t xml:space="preserve">créé, l'équipe projet vous a transmis un mot de passe temporaire, par SMS ou par e-mail.</w:t>
      </w:r>
    </w:p>
    <w:p>
      <w:pPr>
        <w:pStyle w:val="ListParagraph"/>
        <w:numPr>
          <w:ilvl w:val="0"/>
          <w:numId w:val="11"/>
        </w:numPr>
      </w:pPr>
      <w:r>
        <w:t xml:space="preserve">Ouvrez l'adresse de la plateforme dans votre navigateur.</w:t>
      </w:r>
    </w:p>
    <w:p>
      <w:pPr>
        <w:pStyle w:val="ListParagraph"/>
        <w:numPr>
          <w:ilvl w:val="0"/>
          <w:numId w:val="11"/>
        </w:numPr>
      </w:pPr>
      <w:r>
        <w:t xml:space="preserve">Cliquez sur </w:t>
      </w:r>
      <w:r>
        <w:rPr>
          <w:b/>
        </w:rPr>
        <w:t xml:space="preserve">Connexion</w:t>
      </w:r>
      <w:r>
        <w:t xml:space="preserve">, en haut à droite.</w:t>
      </w:r>
    </w:p>
    <w:p>
      <w:pPr>
        <w:pStyle w:val="ListParagraph"/>
        <w:numPr>
          <w:ilvl w:val="0"/>
          <w:numId w:val="11"/>
        </w:numPr>
      </w:pPr>
      <w:r>
        <w:t xml:space="preserve">Saisissez votre adresse e-mail ou votre numéro de téléphone, puis votre mot de passe.</w:t>
      </w:r>
    </w:p>
    <w:p>
      <w:pPr>
        <w:pStyle w:val="ListParagraph"/>
        <w:numPr>
          <w:ilvl w:val="0"/>
          <w:numId w:val="11"/>
        </w:numPr>
      </w:pPr>
      <w:r>
        <w:t xml:space="preserve">Cliquez sur </w:t>
      </w:r>
      <w:r>
        <w:rPr>
          <w:b/>
        </w:rPr>
        <w:t xml:space="preserve">Se connecter</w:t>
      </w:r>
      <w:r>
        <w:t xml:space="preserve">.</w:t>
      </w:r>
    </w:p>
    <w:p>
      <w:pPr>
        <w:pStyle w:val="Figure"/>
      </w:pPr>
      <w:r>
        <w:drawing>
          <wp:inline xmlns:wp="http://schemas.openxmlformats.org/drawingml/2006/wordprocessingDrawing" distT="0" distB="0" distL="0" distR="0">
            <wp:extent cx="6120130" cy="2088471"/>
            <wp:effectExtent l="0" t="0" r="0" b="0"/>
            <wp:docPr id="2" name="Figure 2" descr="Page de connex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
                    <pic:cNvPicPr/>
                  </pic:nvPicPr>
                  <pic:blipFill>
                    <a:blip xmlns:r="http://schemas.openxmlformats.org/officeDocument/2006/relationships" r:embed="Rac8b5d8053a04d76"/>
                    <a:stretch>
                      <a:fillRect/>
                    </a:stretch>
                  </pic:blipFill>
                  <pic:spPr>
                    <a:xfrm>
                      <a:off x="0" y="0"/>
                      <a:ext cx="6120130" cy="2088471"/>
                    </a:xfrm>
                    <a:prstGeom prst="rect">
                      <a:avLst/>
                    </a:prstGeom>
                    <a:ln w="9525">
                      <a:solidFill>
                        <a:srgbClr val="C9D1DD"/>
                      </a:solidFill>
                    </a:ln>
                  </pic:spPr>
                </pic:pic>
              </a:graphicData>
            </a:graphic>
          </wp:inline>
        </w:drawing>
      </w:r>
    </w:p>
    <w:p>
      <w:pPr>
        <w:pStyle w:val="Caption"/>
      </w:pPr>
      <w:r>
        <w:rPr>
          <w:b/>
        </w:rPr>
        <w:t xml:space="preserve">Figure 2.1 — </w:t>
      </w:r>
      <w:r>
        <w:t xml:space="preserve">Page de connexion</w:t>
      </w:r>
    </w:p>
    <w:p>
      <w:pPr>
        <w:pStyle w:val="Repere"/>
      </w:pPr>
      <w:r>
        <w:rPr>
          <w:b/>
          <w:color w:val="FFFFFF"/>
          <w:shd w:val="clear" w:color="auto" w:fill="D9480F"/>
        </w:rPr>
        <w:t xml:space="preserve"> 1 </w:t>
      </w:r>
      <w:r>
        <w:tab/>
      </w:r>
      <w:r>
        <w:rPr>
          <w:b/>
        </w:rPr>
        <w:t xml:space="preserve">E-mail ou téléphone</w:t>
      </w:r>
      <w:r>
        <w:t xml:space="preserve"> : un numéro nigérien s'écrit avec ou sans indicatif (90 12 34 56 ou +227 90 12 34 56).</w:t>
      </w:r>
    </w:p>
    <w:p>
      <w:pPr>
        <w:pStyle w:val="Repere"/>
      </w:pPr>
      <w:r>
        <w:rPr>
          <w:b/>
          <w:color w:val="FFFFFF"/>
          <w:shd w:val="clear" w:color="auto" w:fill="D9480F"/>
        </w:rPr>
        <w:t xml:space="preserve"> 2 </w:t>
      </w:r>
      <w:r>
        <w:tab/>
      </w:r>
      <w:r>
        <w:rPr>
          <w:b/>
        </w:rPr>
        <w:t xml:space="preserve">Mot de passe</w:t>
      </w:r>
      <w:r>
        <w:t xml:space="preserve"> : les majuscules comptent.</w:t>
      </w:r>
    </w:p>
    <w:p>
      <w:pPr>
        <w:pStyle w:val="Repere"/>
      </w:pPr>
      <w:r>
        <w:rPr>
          <w:b/>
          <w:color w:val="FFFFFF"/>
          <w:shd w:val="clear" w:color="auto" w:fill="D9480F"/>
        </w:rPr>
        <w:t xml:space="preserve"> 3 </w:t>
      </w:r>
      <w:r>
        <w:tab/>
      </w:r>
      <w:r>
        <w:rPr>
          <w:b/>
        </w:rPr>
        <w:t xml:space="preserve">Se connecter</w:t>
      </w:r>
      <w:r>
        <w:t xml:space="preserve"> ouvre votre tableau de bord.</w:t>
      </w:r>
    </w:p>
    <w:p>
      <w:pPr>
        <w:pStyle w:val="Repere"/>
      </w:pPr>
      <w:r>
        <w:rPr>
          <w:b/>
          <w:color w:val="FFFFFF"/>
          <w:shd w:val="clear" w:color="auto" w:fill="D9480F"/>
        </w:rPr>
        <w:t xml:space="preserve"> 4 </w:t>
      </w:r>
      <w:r>
        <w:tab/>
      </w:r>
      <w:r>
        <w:rPr>
          <w:b/>
        </w:rPr>
        <w:t xml:space="preserve">Mot de passe oublié ?</w:t>
      </w:r>
      <w:r>
        <w:t xml:space="preserve"> envoie un lien de réinitialisation (voir plus bas).</w:t>
      </w:r>
    </w:p>
    <w:p>
      <w:pPr>
        <w:pStyle w:val="Repere"/>
      </w:pPr>
      <w:r>
        <w:rPr>
          <w:b/>
          <w:color w:val="FFFFFF"/>
          <w:shd w:val="clear" w:color="auto" w:fill="D9480F"/>
        </w:rPr>
        <w:t xml:space="preserve"> 5 </w:t>
      </w:r>
      <w:r>
        <w:tab/>
      </w:r>
      <w:r>
        <w:rPr>
          <w:b/>
        </w:rPr>
        <w:t xml:space="preserve">Aide sur cette page</w:t>
      </w:r>
      <w:r>
        <w:t xml:space="preserve"> déplie les règles de l'écran.</w:t>
      </w:r>
    </w:p>
    <w:p>
      <w:pPr/>
      <w:r>
        <w:t xml:space="preserve">Vous arrivez sur le tableau de bord de votre rôle : </w:t>
      </w:r>
      <w:r>
        <w:rPr>
          <w:b/>
        </w:rPr>
        <w:t xml:space="preserve">Gestion</w:t>
      </w:r>
      <w:r>
        <w:t xml:space="preserve"> pour l'équipe projet, </w:t>
      </w:r>
      <w:r>
        <w:rPr>
          <w:b/>
        </w:rPr>
        <w:t xml:space="preserve">Mon espace</w:t>
      </w:r>
      <w:r>
        <w:t xml:space="preserve"> pour les</w:t>
      </w:r>
      <w:r>
        <w:t xml:space="preserve"> </w:t>
      </w:r>
      <w:r>
        <w:t xml:space="preserve">organisations, les comités et les partenaires.</w:t>
      </w:r>
    </w:p>
    <w:p>
      <w:pPr>
        <w:pStyle w:val="Heading3"/>
      </w:pPr>
      <w:bookmarkStart w:name="_s130" w:id="15"/>
      <w:r>
        <w:rPr>
          <w:color w:val="556072"/>
        </w:rPr>
        <w:t xml:space="preserve">2.1.1  </w:t>
      </w:r>
      <w:r>
        <w:t xml:space="preserve">Première connexion avec un mot de passe temporaire</w:t>
      </w:r>
      <w:bookmarkEnd w:id="15"/>
    </w:p>
    <w:p>
      <w:pPr/>
      <w:r>
        <w:t xml:space="preserve">Un mot de passe temporaire doit être remplacé avant toute autre action : la plateforme ouvre d'elle-même l'écran</w:t>
      </w:r>
      <w:r>
        <w:t xml:space="preserve"> </w:t>
      </w:r>
      <w:r>
        <w:rPr>
          <w:b/>
        </w:rPr>
        <w:t xml:space="preserve">Changer le mot de passe</w:t>
      </w:r>
      <w:r>
        <w:t xml:space="preserve">. Choisissez un mot de passe personnel (voir </w:t>
      </w:r>
      <w:hyperlink w:history="true" w:anchor="_s20">
        <w:r>
          <w:rPr>
            <w:rStyle w:val="Hyperlink"/>
          </w:rPr>
          <w:t xml:space="preserve">Changer de mot de passe</w:t>
        </w:r>
      </w:hyperlink>
      <w:r>
        <w:t xml:space="preserve">).</w:t>
      </w:r>
    </w:p>
    <w:p>
      <w:pPr>
        <w:pStyle w:val="Heading3"/>
      </w:pPr>
      <w:bookmarkStart w:name="_s131" w:id="16"/>
      <w:r>
        <w:rPr>
          <w:color w:val="556072"/>
        </w:rPr>
        <w:t xml:space="preserve">2.1.2  </w:t>
      </w:r>
      <w:r>
        <w:t xml:space="preserve">Si la connexion échoue</w:t>
      </w:r>
      <w:bookmarkEnd w:id="16"/>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4819"/>
        <w:gridCol w:w="4819"/>
      </w:tblGrid>
      <w:tr>
        <w:trPr>
          <w:cantSplit/>
          <w:tblHeader/>
        </w:trPr>
        <w:tc>
          <w:tcPr>
            <w:tcW w:w="4819" w:type="dxa"/>
            <w:shd w:val="clear" w:color="auto" w:fill="F4F6FA"/>
          </w:tcPr>
          <w:p>
            <w:pPr>
              <w:pStyle w:val="Tableau"/>
            </w:pPr>
            <w:r>
              <w:rPr>
                <w:b/>
              </w:rPr>
              <w:t xml:space="preserve">Message ou situation</w:t>
            </w:r>
          </w:p>
        </w:tc>
        <w:tc>
          <w:tcPr>
            <w:tcW w:w="4819" w:type="dxa"/>
            <w:shd w:val="clear" w:color="auto" w:fill="F4F6FA"/>
          </w:tcPr>
          <w:p>
            <w:pPr>
              <w:pStyle w:val="Tableau"/>
            </w:pPr>
            <w:r>
              <w:rPr>
                <w:b/>
              </w:rPr>
              <w:t xml:space="preserve">Que faire</w:t>
            </w:r>
          </w:p>
        </w:tc>
      </w:tr>
      <w:tr>
        <w:trPr>
          <w:cantSplit/>
        </w:trPr>
        <w:tc>
          <w:tcPr>
            <w:tcW w:w="4819" w:type="dxa"/>
          </w:tcPr>
          <w:p>
            <w:pPr>
              <w:pStyle w:val="Tableau"/>
            </w:pPr>
            <w:r>
              <w:t xml:space="preserve">« Identifiant ou mot de passe incorrect. »</w:t>
            </w:r>
          </w:p>
        </w:tc>
        <w:tc>
          <w:tcPr>
            <w:tcW w:w="4819" w:type="dxa"/>
          </w:tcPr>
          <w:p>
            <w:pPr>
              <w:pStyle w:val="Tableau"/>
            </w:pPr>
            <w:r>
              <w:t xml:space="preserve">Vérifiez l'identifiant (e-mail ou téléphone du compte) et les majuscules du mot de passe. Le message est volontairement le même dans les deux cas.</w:t>
            </w:r>
          </w:p>
        </w:tc>
      </w:tr>
      <w:tr>
        <w:trPr>
          <w:cantSplit/>
        </w:trPr>
        <w:tc>
          <w:tcPr>
            <w:tcW w:w="4819" w:type="dxa"/>
          </w:tcPr>
          <w:p>
            <w:pPr>
              <w:pStyle w:val="Tableau"/>
            </w:pPr>
            <w:r>
              <w:t xml:space="preserve">« Compte verrouillé après plusieurs échecs. Réessayez dans 15 minutes. »</w:t>
            </w:r>
          </w:p>
        </w:tc>
        <w:tc>
          <w:tcPr>
            <w:tcW w:w="4819" w:type="dxa"/>
          </w:tcPr>
          <w:p>
            <w:pPr>
              <w:pStyle w:val="Tableau"/>
            </w:pPr>
            <w:r>
              <w:t xml:space="preserve">Après </w:t>
            </w:r>
            <w:r>
              <w:rPr>
                <w:b/>
              </w:rPr>
              <w:t xml:space="preserve">5 échecs</w:t>
            </w:r>
            <w:r>
              <w:t xml:space="preserve">, le compte est bloqué </w:t>
            </w:r>
            <w:r>
              <w:rPr>
                <w:b/>
              </w:rPr>
              <w:t xml:space="preserve">15 minutes</w:t>
            </w:r>
            <w:r>
              <w:t xml:space="preserve">. Attendez, ou réinitialisez votre mot de passe : la réinitialisation débloque aussi le compte.</w:t>
            </w:r>
          </w:p>
        </w:tc>
      </w:tr>
      <w:tr>
        <w:trPr>
          <w:cantSplit/>
        </w:trPr>
        <w:tc>
          <w:tcPr>
            <w:tcW w:w="4819" w:type="dxa"/>
          </w:tcPr>
          <w:p>
            <w:pPr>
              <w:pStyle w:val="Tableau"/>
            </w:pPr>
            <w:r>
              <w:t xml:space="preserve">« Ce compte est désactivé. Contactez l'administrateur de la plateforme. »</w:t>
            </w:r>
          </w:p>
        </w:tc>
        <w:tc>
          <w:tcPr>
            <w:tcW w:w="4819" w:type="dxa"/>
          </w:tcPr>
          <w:p>
            <w:pPr>
              <w:pStyle w:val="Tableau"/>
            </w:pPr>
            <w:r>
              <w:t xml:space="preserve">L'administrateur a désactivé le compte : lui seul peut le réactiver.</w:t>
            </w:r>
          </w:p>
        </w:tc>
      </w:tr>
      <w:tr>
        <w:trPr>
          <w:cantSplit/>
        </w:trPr>
        <w:tc>
          <w:tcPr>
            <w:tcW w:w="4819" w:type="dxa"/>
          </w:tcPr>
          <w:p>
            <w:pPr>
              <w:pStyle w:val="Tableau"/>
            </w:pPr>
            <w:r>
              <w:t xml:space="preserve">Trop de tentatives en peu de temps</w:t>
            </w:r>
          </w:p>
        </w:tc>
        <w:tc>
          <w:tcPr>
            <w:tcW w:w="4819" w:type="dxa"/>
          </w:tcPr>
          <w:p>
            <w:pPr>
              <w:pStyle w:val="Tableau"/>
            </w:pPr>
            <w:r>
              <w:t xml:space="preserve">Les essais de connexion depuis un même réseau sont limités à quelques-uns par minute. Patientez une minute.</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La session se ferme après </w:t>
            </w:r>
            <w:r>
              <w:rPr>
                <w:b/>
              </w:rPr>
              <w:t xml:space="preserve">30 minutes sans activité</w:t>
            </w:r>
            <w:r>
              <w:t xml:space="preserve">. Ce que vous n'avez pas enregistré est perdu : enregistrez</w:t>
            </w:r>
            <w:r>
              <w:t xml:space="preserve"> </w:t>
            </w:r>
            <w:r>
              <w:t xml:space="preserve">régulièrement un brouillon lorsque vous saisissez un long rapport.</w:t>
            </w:r>
          </w:p>
        </w:tc>
      </w:tr>
    </w:tbl>
    <w:p>
      <w:pPr>
        <w:spacing w:before="0" w:after="0"/>
      </w:pPr>
    </w:p>
    <w:p>
      <w:pPr>
        <w:pStyle w:val="Heading2"/>
      </w:pPr>
      <w:bookmarkStart w:name="_s15" w:id="17"/>
      <w:r>
        <w:rPr>
          <w:color w:val="D9480F"/>
        </w:rPr>
        <w:t xml:space="preserve">2.2  </w:t>
      </w:r>
      <w:r>
        <w:t xml:space="preserve">Retrouver un mot de passe oublié</w:t>
      </w:r>
      <w:bookmarkEnd w:id="17"/>
    </w:p>
    <w:p>
      <w:pPr>
        <w:pStyle w:val="ListParagraph"/>
        <w:numPr>
          <w:ilvl w:val="0"/>
          <w:numId w:val="12"/>
        </w:numPr>
      </w:pPr>
      <w:r>
        <w:t xml:space="preserve">Sur la page de connexion, cliquez sur </w:t>
      </w:r>
      <w:r>
        <w:rPr>
          <w:b/>
        </w:rPr>
        <w:t xml:space="preserve">Mot de passe oublié ?</w:t>
      </w:r>
      <w:r>
        <w:t xml:space="preserve">.</w:t>
      </w:r>
    </w:p>
    <w:p>
      <w:pPr>
        <w:pStyle w:val="ListParagraph"/>
        <w:numPr>
          <w:ilvl w:val="0"/>
          <w:numId w:val="12"/>
        </w:numPr>
      </w:pPr>
      <w:r>
        <w:t xml:space="preserve">Saisissez l'e-mail ou le téléphone de votre compte, puis cliquez sur </w:t>
      </w:r>
      <w:r>
        <w:rPr>
          <w:b/>
        </w:rPr>
        <w:t xml:space="preserve">Recevoir le lien</w:t>
      </w:r>
      <w:r>
        <w:t xml:space="preserve">.</w:t>
      </w:r>
    </w:p>
    <w:p>
      <w:pPr>
        <w:pStyle w:val="ListParagraph"/>
        <w:numPr>
          <w:ilvl w:val="0"/>
          <w:numId w:val="12"/>
        </w:numPr>
      </w:pPr>
      <w:r>
        <w:t xml:space="preserve">Ouvrez l'e-mail reçu et cliquez sur le lien. Regardez aussi dans les courriers indésirables.</w:t>
      </w:r>
    </w:p>
    <w:p>
      <w:pPr>
        <w:pStyle w:val="ListParagraph"/>
        <w:numPr>
          <w:ilvl w:val="0"/>
          <w:numId w:val="12"/>
        </w:numPr>
      </w:pPr>
      <w:r>
        <w:t xml:space="preserve">Saisissez deux fois votre nouveau mot de passe, puis validez.</w:t>
      </w:r>
    </w:p>
    <w:p>
      <w:pPr>
        <w:pStyle w:val="Figure"/>
      </w:pPr>
      <w:r>
        <w:drawing>
          <wp:inline xmlns:wp="http://schemas.openxmlformats.org/drawingml/2006/wordprocessingDrawing" distT="0" distB="0" distL="0" distR="0">
            <wp:extent cx="6120130" cy="1984048"/>
            <wp:effectExtent l="0" t="0" r="0" b="0"/>
            <wp:docPr id="3" name="Figure 3" descr="Demande d'un lien de réinitial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
                    <pic:cNvPicPr/>
                  </pic:nvPicPr>
                  <pic:blipFill>
                    <a:blip xmlns:r="http://schemas.openxmlformats.org/officeDocument/2006/relationships" r:embed="R2e4e593821e44071"/>
                    <a:stretch>
                      <a:fillRect/>
                    </a:stretch>
                  </pic:blipFill>
                  <pic:spPr>
                    <a:xfrm>
                      <a:off x="0" y="0"/>
                      <a:ext cx="6120130" cy="1984048"/>
                    </a:xfrm>
                    <a:prstGeom prst="rect">
                      <a:avLst/>
                    </a:prstGeom>
                    <a:ln w="9525">
                      <a:solidFill>
                        <a:srgbClr val="C9D1DD"/>
                      </a:solidFill>
                    </a:ln>
                  </pic:spPr>
                </pic:pic>
              </a:graphicData>
            </a:graphic>
          </wp:inline>
        </w:drawing>
      </w:r>
    </w:p>
    <w:p>
      <w:pPr>
        <w:pStyle w:val="Caption"/>
      </w:pPr>
      <w:r>
        <w:rPr>
          <w:b/>
        </w:rPr>
        <w:t xml:space="preserve">Figure 2.2 — </w:t>
      </w:r>
      <w:r>
        <w:t xml:space="preserve">Demande d'un lien de réinitialisation</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Le lien est valable </w:t>
            </w:r>
            <w:r>
              <w:rPr>
                <w:b/>
              </w:rPr>
              <w:t xml:space="preserve">une heure</w:t>
            </w:r>
            <w:r>
              <w:t xml:space="preserve"> et ne sert qu'une fois. Le message affiché est le même que le compte existe ou</w:t>
            </w:r>
            <w:r>
              <w:t xml:space="preserve"> </w:t>
            </w:r>
            <w:r>
              <w:t xml:space="preserve">non : cela empêche de deviner les comptes.</w:t>
            </w:r>
          </w:p>
        </w:tc>
      </w:tr>
    </w:tbl>
    <w:p>
      <w:pPr>
        <w:spacing w:before="0" w:after="0"/>
      </w:pPr>
    </w:p>
    <w:p>
      <w:pPr/>
      <w:r>
        <w:t xml:space="preserve">Le lien est envoyé à l'adresse e-mail du compte. Un compte sans e-mail (connexion par téléphone) ne peut pas</w:t>
      </w:r>
      <w:r>
        <w:t xml:space="preserve"> </w:t>
      </w:r>
      <w:r>
        <w:t xml:space="preserve">recevoir de lien : demandez à l'administrateur de réinitialiser votre mot de passe. Il vous transmettra un</w:t>
      </w:r>
      <w:r>
        <w:t xml:space="preserve"> </w:t>
      </w:r>
      <w:r>
        <w:t xml:space="preserve">mot de passe temporaire.</w:t>
      </w:r>
    </w:p>
    <w:p>
      <w:pPr>
        <w:pStyle w:val="Heading2"/>
      </w:pPr>
      <w:bookmarkStart w:name="_s16" w:id="18"/>
      <w:r>
        <w:rPr>
          <w:color w:val="D9480F"/>
        </w:rPr>
        <w:t xml:space="preserve">2.3  </w:t>
      </w:r>
      <w:r>
        <w:t xml:space="preserve">Se repérer dans l'interface</w:t>
      </w:r>
      <w:bookmarkEnd w:id="18"/>
    </w:p>
    <w:p>
      <w:pPr/>
      <w:r>
        <w:t xml:space="preserve">Toutes les pages ont la même structure : la barre de menus en haut, le contenu au centre, et en pied de page le</w:t>
      </w:r>
      <w:r>
        <w:t xml:space="preserve"> </w:t>
      </w:r>
      <w:r>
        <w:t xml:space="preserve">lien </w:t>
      </w:r>
      <w:r>
        <w:rPr>
          <w:b/>
        </w:rPr>
        <w:t xml:space="preserve">Guide d'utilisation</w:t>
      </w:r>
      <w:r>
        <w:t xml:space="preserve">.</w:t>
      </w:r>
    </w:p>
    <w:p>
      <w:pPr>
        <w:pStyle w:val="Heading3"/>
      </w:pPr>
      <w:bookmarkStart w:name="_s132" w:id="19"/>
      <w:r>
        <w:rPr>
          <w:color w:val="556072"/>
        </w:rPr>
        <w:t xml:space="preserve">2.3.1  </w:t>
      </w:r>
      <w:r>
        <w:t xml:space="preserve">La barre de menus</w:t>
      </w:r>
      <w:bookmarkEnd w:id="19"/>
    </w:p>
    <w:p>
      <w:pPr/>
      <w:r>
        <w:t xml:space="preserve">Les menus dépendent de votre rôle. Pour une organisation :</w:t>
      </w:r>
    </w:p>
    <w:p>
      <w:pPr>
        <w:pStyle w:val="Figure"/>
      </w:pPr>
      <w:r>
        <w:drawing>
          <wp:inline xmlns:wp="http://schemas.openxmlformats.org/drawingml/2006/wordprocessingDrawing" distT="0" distB="0" distL="0" distR="0">
            <wp:extent cx="6120130" cy="399508"/>
            <wp:effectExtent l="0" t="0" r="0" b="0"/>
            <wp:docPr id="4" name="Figure 4" descr="Barre de menus d'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
                    <pic:cNvPicPr/>
                  </pic:nvPicPr>
                  <pic:blipFill>
                    <a:blip xmlns:r="http://schemas.openxmlformats.org/officeDocument/2006/relationships" r:embed="Rbe5e694832384ca3"/>
                    <a:stretch>
                      <a:fillRect/>
                    </a:stretch>
                  </pic:blipFill>
                  <pic:spPr>
                    <a:xfrm>
                      <a:off x="0" y="0"/>
                      <a:ext cx="6120130" cy="399508"/>
                    </a:xfrm>
                    <a:prstGeom prst="rect">
                      <a:avLst/>
                    </a:prstGeom>
                    <a:ln w="9525">
                      <a:solidFill>
                        <a:srgbClr val="C9D1DD"/>
                      </a:solidFill>
                    </a:ln>
                  </pic:spPr>
                </pic:pic>
              </a:graphicData>
            </a:graphic>
          </wp:inline>
        </w:drawing>
      </w:r>
    </w:p>
    <w:p>
      <w:pPr>
        <w:pStyle w:val="Caption"/>
      </w:pPr>
      <w:r>
        <w:rPr>
          <w:b/>
        </w:rPr>
        <w:t xml:space="preserve">Figure 2.3 — </w:t>
      </w:r>
      <w:r>
        <w:t xml:space="preserve">Barre de menus d'une organisation</w:t>
      </w:r>
    </w:p>
    <w:p>
      <w:pPr/>
      <w:r>
        <w:t xml:space="preserve">De gauche à droite :</w:t>
      </w:r>
    </w:p>
    <w:p>
      <w:pPr>
        <w:pStyle w:val="ListParagraph"/>
        <w:numPr>
          <w:ilvl w:val="0"/>
          <w:numId w:val="1"/>
        </w:numPr>
      </w:pPr>
      <w:r>
        <w:rPr>
          <w:b/>
        </w:rPr>
        <w:t xml:space="preserve">Mon espace</w:t>
      </w:r>
      <w:r>
        <w:t xml:space="preserve"> : votre tableau de bord ;</w:t>
      </w:r>
    </w:p>
    <w:p>
      <w:pPr>
        <w:pStyle w:val="ListParagraph"/>
        <w:numPr>
          <w:ilvl w:val="0"/>
          <w:numId w:val="1"/>
        </w:numPr>
      </w:pPr>
      <w:r>
        <w:rPr>
          <w:b/>
        </w:rPr>
        <w:t xml:space="preserve">Mon organisation</w:t>
      </w:r>
      <w:r>
        <w:t xml:space="preserve"> : la fiche complète de votre organisation (rôle Organisation seulement) ;</w:t>
      </w:r>
    </w:p>
    <w:p>
      <w:pPr>
        <w:pStyle w:val="ListParagraph"/>
        <w:numPr>
          <w:ilvl w:val="0"/>
          <w:numId w:val="1"/>
        </w:numPr>
      </w:pPr>
      <w:r>
        <w:rPr>
          <w:b/>
        </w:rPr>
        <w:t xml:space="preserve">Micro-projets</w:t>
      </w:r>
      <w:r>
        <w:t xml:space="preserve">, </w:t>
      </w:r>
      <w:r>
        <w:rPr>
          <w:b/>
        </w:rPr>
        <w:t xml:space="preserve">Activités</w:t>
      </w:r>
      <w:r>
        <w:t xml:space="preserve">, </w:t>
      </w:r>
      <w:r>
        <w:rPr>
          <w:b/>
        </w:rPr>
        <w:t xml:space="preserve">Rapports</w:t>
      </w:r>
      <w:r>
        <w:t xml:space="preserve">, </w:t>
      </w:r>
      <w:r>
        <w:rPr>
          <w:b/>
        </w:rPr>
        <w:t xml:space="preserve">Calendrier</w:t>
      </w:r>
      <w:r>
        <w:t xml:space="preserve"> : les données de votre zone ;</w:t>
      </w:r>
    </w:p>
    <w:p>
      <w:pPr>
        <w:pStyle w:val="ListParagraph"/>
        <w:numPr>
          <w:ilvl w:val="0"/>
          <w:numId w:val="1"/>
        </w:numPr>
      </w:pPr>
      <w:r>
        <w:rPr>
          <w:b/>
        </w:rPr>
        <w:t xml:space="preserve">Échanges</w:t>
      </w:r>
      <w:r>
        <w:t xml:space="preserve"> : messagerie, bonnes pratiques, besoins, actualités, bibliothèque ;</w:t>
      </w:r>
    </w:p>
    <w:p>
      <w:pPr>
        <w:pStyle w:val="ListParagraph"/>
        <w:numPr>
          <w:ilvl w:val="0"/>
          <w:numId w:val="1"/>
        </w:numPr>
      </w:pPr>
      <w:r>
        <w:rPr>
          <w:b/>
        </w:rPr>
        <w:t xml:space="preserve">Planifier une activité</w:t>
      </w:r>
      <w:r>
        <w:t xml:space="preserve"> : présent seulement si l'équipe projet a ouvert la saisie aux organisations ;</w:t>
      </w:r>
    </w:p>
    <w:p>
      <w:pPr>
        <w:pStyle w:val="ListParagraph"/>
        <w:numPr>
          <w:ilvl w:val="0"/>
          <w:numId w:val="1"/>
        </w:numPr>
      </w:pPr>
      <w:r>
        <w:t xml:space="preserve">la </w:t>
      </w:r>
      <w:r>
        <w:rPr>
          <w:b/>
        </w:rPr>
        <w:t xml:space="preserve">loupe</w:t>
      </w:r>
      <w:r>
        <w:t xml:space="preserve"> : la recherche ;</w:t>
      </w:r>
    </w:p>
    <w:p>
      <w:pPr>
        <w:pStyle w:val="ListParagraph"/>
        <w:numPr>
          <w:ilvl w:val="0"/>
          <w:numId w:val="1"/>
        </w:numPr>
      </w:pPr>
      <w:r>
        <w:t xml:space="preserve">la </w:t>
      </w:r>
      <w:r>
        <w:rPr>
          <w:b/>
        </w:rPr>
        <w:t xml:space="preserve">cloche</w:t>
      </w:r>
      <w:r>
        <w:t xml:space="preserve"> : vos notifications, avec le nombre de notifications non lues ;</w:t>
      </w:r>
    </w:p>
    <w:p>
      <w:pPr>
        <w:pStyle w:val="ListParagraph"/>
        <w:numPr>
          <w:ilvl w:val="0"/>
          <w:numId w:val="1"/>
        </w:numPr>
      </w:pPr>
      <w:r>
        <w:t xml:space="preserve">votre </w:t>
      </w:r>
      <w:r>
        <w:rPr>
          <w:b/>
        </w:rPr>
        <w:t xml:space="preserve">nom</w:t>
      </w:r>
      <w:r>
        <w:t xml:space="preserve"> : le menu de votre compte ;</w:t>
      </w:r>
    </w:p>
    <w:p>
      <w:pPr>
        <w:pStyle w:val="ListParagraph"/>
        <w:numPr>
          <w:ilvl w:val="0"/>
          <w:numId w:val="1"/>
        </w:numPr>
      </w:pPr>
      <w:r>
        <w:rPr>
          <w:b/>
        </w:rPr>
        <w:t xml:space="preserve">FR / EN</w:t>
      </w:r>
      <w:r>
        <w:t xml:space="preserve"> : la langue de l'interface.</w:t>
      </w:r>
    </w:p>
    <w:p>
      <w:pPr/>
      <w:r>
        <w:t xml:space="preserve">Pour l'équipe projet, la barre propose </w:t>
      </w:r>
      <w:r>
        <w:rPr>
          <w:b/>
        </w:rPr>
        <w:t xml:space="preserve">Gestion</w:t>
      </w:r>
      <w:r>
        <w:t xml:space="preserve"> (le tableau de bord), </w:t>
      </w:r>
      <w:r>
        <w:rPr>
          <w:b/>
        </w:rPr>
        <w:t xml:space="preserve">Organisations</w:t>
      </w:r>
      <w:r>
        <w:t xml:space="preserve">, </w:t>
      </w:r>
      <w:r>
        <w:rPr>
          <w:b/>
        </w:rPr>
        <w:t xml:space="preserve">Écoles</w:t>
      </w:r>
      <w:r>
        <w:t xml:space="preserve">,</w:t>
      </w:r>
      <w:r>
        <w:t xml:space="preserve"> </w:t>
      </w:r>
      <w:r>
        <w:rPr>
          <w:b/>
        </w:rPr>
        <w:t xml:space="preserve">Subventions</w:t>
      </w:r>
      <w:r>
        <w:t xml:space="preserve">, </w:t>
      </w:r>
      <w:r>
        <w:rPr>
          <w:b/>
        </w:rPr>
        <w:t xml:space="preserve">Activités</w:t>
      </w:r>
      <w:r>
        <w:t xml:space="preserve">, </w:t>
      </w:r>
      <w:r>
        <w:rPr>
          <w:b/>
        </w:rPr>
        <w:t xml:space="preserve">Rapports</w:t>
      </w:r>
      <w:r>
        <w:t xml:space="preserve">, </w:t>
      </w:r>
      <w:r>
        <w:rPr>
          <w:b/>
        </w:rPr>
        <w:t xml:space="preserve">Calendrier</w:t>
      </w:r>
      <w:r>
        <w:t xml:space="preserve">, </w:t>
      </w:r>
      <w:r>
        <w:rPr>
          <w:b/>
        </w:rPr>
        <w:t xml:space="preserve">Échanges</w:t>
      </w:r>
      <w:r>
        <w:t xml:space="preserve"> et </w:t>
      </w:r>
      <w:r>
        <w:rPr>
          <w:b/>
        </w:rPr>
        <w:t xml:space="preserve">Administration</w:t>
      </w:r>
      <w:r>
        <w:t xml:space="preserve"> :</w:t>
      </w:r>
    </w:p>
    <w:p>
      <w:pPr>
        <w:pStyle w:val="Figure"/>
      </w:pPr>
      <w:r>
        <w:drawing>
          <wp:inline xmlns:wp="http://schemas.openxmlformats.org/drawingml/2006/wordprocessingDrawing" distT="0" distB="0" distL="0" distR="0">
            <wp:extent cx="6120130" cy="297506"/>
            <wp:effectExtent l="0" t="0" r="0" b="0"/>
            <wp:docPr id="5" name="Figure 5" descr="Barre de menus de l'équipe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
                    <pic:cNvPicPr/>
                  </pic:nvPicPr>
                  <pic:blipFill>
                    <a:blip xmlns:r="http://schemas.openxmlformats.org/officeDocument/2006/relationships" r:embed="Rc232c92ed5084392"/>
                    <a:stretch>
                      <a:fillRect/>
                    </a:stretch>
                  </pic:blipFill>
                  <pic:spPr>
                    <a:xfrm>
                      <a:off x="0" y="0"/>
                      <a:ext cx="6120130" cy="297506"/>
                    </a:xfrm>
                    <a:prstGeom prst="rect">
                      <a:avLst/>
                    </a:prstGeom>
                    <a:ln w="9525">
                      <a:solidFill>
                        <a:srgbClr val="C9D1DD"/>
                      </a:solidFill>
                    </a:ln>
                  </pic:spPr>
                </pic:pic>
              </a:graphicData>
            </a:graphic>
          </wp:inline>
        </w:drawing>
      </w:r>
    </w:p>
    <w:p>
      <w:pPr>
        <w:pStyle w:val="Caption"/>
      </w:pPr>
      <w:r>
        <w:rPr>
          <w:b/>
        </w:rPr>
        <w:t xml:space="preserve">Figure 2.4 — </w:t>
      </w:r>
      <w:r>
        <w:t xml:space="preserve">Barre de menus de l'équipe projet</w:t>
      </w: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Une pastille rouge sur </w:t>
            </w:r>
            <w:r>
              <w:rPr>
                <w:b/>
              </w:rPr>
              <w:t xml:space="preserve">Échanges</w:t>
            </w:r>
            <w:r>
              <w:t xml:space="preserve"> compte vos messages non lus ; sur la cloche, vos notifications non lues.</w:t>
            </w:r>
          </w:p>
        </w:tc>
      </w:tr>
    </w:tbl>
    <w:p>
      <w:pPr>
        <w:spacing w:before="0" w:after="0"/>
      </w:pPr>
    </w:p>
    <w:p>
      <w:pPr>
        <w:pStyle w:val="Heading3"/>
      </w:pPr>
      <w:bookmarkStart w:name="_s133" w:id="20"/>
      <w:r>
        <w:rPr>
          <w:color w:val="556072"/>
        </w:rPr>
        <w:t xml:space="preserve">2.3.2  </w:t>
      </w:r>
      <w:r>
        <w:t xml:space="preserve">Sur un téléphone</w:t>
      </w:r>
      <w:bookmarkEnd w:id="20"/>
    </w:p>
    <w:p>
      <w:pPr/>
      <w:r>
        <w:t xml:space="preserve">Sur un écran étroit, les menus sont regroupés derrière le bouton de menu (trois traits horizontaux), en haut à droite. Touchez-le pour déplier la</w:t>
      </w:r>
      <w:r>
        <w:t xml:space="preserve"> </w:t>
      </w:r>
      <w:r>
        <w:t xml:space="preserve">liste, puis touchez le menu voulu. Toutes les pages sont utilisables à partir de 360 pixels de large ; les</w:t>
      </w:r>
      <w:r>
        <w:t xml:space="preserve"> </w:t>
      </w:r>
      <w:r>
        <w:t xml:space="preserve">tableaux larges défilent horizontalement.</w:t>
      </w:r>
    </w:p>
    <w:p>
      <w:pPr>
        <w:pStyle w:val="Figure"/>
      </w:pPr>
      <w:r>
        <w:drawing>
          <wp:inline xmlns:wp="http://schemas.openxmlformats.org/drawingml/2006/wordprocessingDrawing" distT="0" distB="0" distL="0" distR="0">
            <wp:extent cx="2203246" cy="4651298"/>
            <wp:effectExtent l="0" t="0" r="0" b="0"/>
            <wp:docPr id="6" name="Figure 6" descr="Menu replié et menu déplié sur un télé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
                    <pic:cNvPicPr/>
                  </pic:nvPicPr>
                  <pic:blipFill>
                    <a:blip xmlns:r="http://schemas.openxmlformats.org/officeDocument/2006/relationships" r:embed="Radd7bf04be554520"/>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2.5 — </w:t>
      </w:r>
      <w:r>
        <w:t xml:space="preserve">Menu replié et menu déplié sur un téléphone</w:t>
      </w:r>
    </w:p>
    <w:p>
      <w:pPr>
        <w:pStyle w:val="Heading3"/>
      </w:pPr>
      <w:bookmarkStart w:name="_s134" w:id="21"/>
      <w:r>
        <w:rPr>
          <w:color w:val="556072"/>
        </w:rPr>
        <w:t xml:space="preserve">2.3.3  </w:t>
      </w:r>
      <w:r>
        <w:t xml:space="preserve">Le menu de votre compte</w:t>
      </w:r>
      <w:bookmarkEnd w:id="21"/>
    </w:p>
    <w:p>
      <w:pPr/>
      <w:r>
        <w:t xml:space="preserve">Cliquez sur votre nom, à droite de la barre de menus :</w:t>
      </w:r>
    </w:p>
    <w:p>
      <w:pPr>
        <w:pStyle w:val="Figure"/>
      </w:pPr>
      <w:r>
        <w:drawing>
          <wp:inline xmlns:wp="http://schemas.openxmlformats.org/drawingml/2006/wordprocessingDrawing" distT="0" distB="0" distL="0" distR="0">
            <wp:extent cx="4284091" cy="2677557"/>
            <wp:effectExtent l="0" t="0" r="0" b="0"/>
            <wp:docPr id="7" name="Figure 7" descr="Menu du comp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
                    <pic:cNvPicPr/>
                  </pic:nvPicPr>
                  <pic:blipFill>
                    <a:blip xmlns:r="http://schemas.openxmlformats.org/officeDocument/2006/relationships" r:embed="R8d581fa9483e4993"/>
                    <a:stretch>
                      <a:fillRect/>
                    </a:stretch>
                  </pic:blipFill>
                  <pic:spPr>
                    <a:xfrm>
                      <a:off x="0" y="0"/>
                      <a:ext cx="4284091" cy="2677557"/>
                    </a:xfrm>
                    <a:prstGeom prst="rect">
                      <a:avLst/>
                    </a:prstGeom>
                    <a:ln w="9525">
                      <a:solidFill>
                        <a:srgbClr val="C9D1DD"/>
                      </a:solidFill>
                    </a:ln>
                  </pic:spPr>
                </pic:pic>
              </a:graphicData>
            </a:graphic>
          </wp:inline>
        </w:drawing>
      </w:r>
    </w:p>
    <w:p>
      <w:pPr>
        <w:pStyle w:val="Caption"/>
      </w:pPr>
      <w:r>
        <w:rPr>
          <w:b/>
        </w:rPr>
        <w:t xml:space="preserve">Figure 2.6 — </w:t>
      </w:r>
      <w:r>
        <w:t xml:space="preserve">Menu du compte</w:t>
      </w:r>
    </w:p>
    <w:p>
      <w:pPr>
        <w:pStyle w:val="ListParagraph"/>
        <w:numPr>
          <w:ilvl w:val="0"/>
          <w:numId w:val="1"/>
        </w:numPr>
      </w:pPr>
      <w:r>
        <w:rPr>
          <w:b/>
        </w:rPr>
        <w:t xml:space="preserve">Mon profil</w:t>
      </w:r>
      <w:r>
        <w:t xml:space="preserve"> : prénom, nom, langue, notifications par e-mail ;</w:t>
      </w:r>
    </w:p>
    <w:p>
      <w:pPr>
        <w:pStyle w:val="ListParagraph"/>
        <w:numPr>
          <w:ilvl w:val="0"/>
          <w:numId w:val="1"/>
        </w:numPr>
      </w:pPr>
      <w:r>
        <w:rPr>
          <w:b/>
        </w:rPr>
        <w:t xml:space="preserve">Changer le mot de passe</w:t>
      </w:r>
      <w:r>
        <w:t xml:space="preserve"> ;</w:t>
      </w:r>
    </w:p>
    <w:p>
      <w:pPr>
        <w:pStyle w:val="ListParagraph"/>
        <w:numPr>
          <w:ilvl w:val="0"/>
          <w:numId w:val="1"/>
        </w:numPr>
      </w:pPr>
      <w:r>
        <w:rPr>
          <w:b/>
        </w:rPr>
        <w:t xml:space="preserve">Guide d'utilisation</w:t>
      </w:r>
      <w:r>
        <w:t xml:space="preserve"> : l'aide intégrée de votre rôle ;</w:t>
      </w:r>
    </w:p>
    <w:p>
      <w:pPr>
        <w:pStyle w:val="ListParagraph"/>
        <w:numPr>
          <w:ilvl w:val="0"/>
          <w:numId w:val="1"/>
        </w:numPr>
      </w:pPr>
      <w:r>
        <w:rPr>
          <w:b/>
        </w:rPr>
        <w:t xml:space="preserve">Déconnexion</w:t>
      </w:r>
      <w:r>
        <w:t xml:space="preserve">.</w:t>
      </w: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Sur un ordinateur partagé (cybercafé, bureau commun), cliquez toujours sur </w:t>
            </w:r>
            <w:r>
              <w:rPr>
                <w:b/>
              </w:rPr>
              <w:t xml:space="preserve">Déconnexion</w:t>
            </w:r>
            <w:r>
              <w:t xml:space="preserve"> en fin de travail.</w:t>
            </w:r>
          </w:p>
        </w:tc>
      </w:tr>
    </w:tbl>
    <w:p>
      <w:pPr>
        <w:spacing w:before="0" w:after="0"/>
      </w:pPr>
    </w:p>
    <w:p>
      <w:pPr>
        <w:pStyle w:val="Heading3"/>
      </w:pPr>
      <w:bookmarkStart w:name="_s135" w:id="22"/>
      <w:r>
        <w:rPr>
          <w:color w:val="556072"/>
        </w:rPr>
        <w:t xml:space="preserve">2.3.4  </w:t>
      </w:r>
      <w:r>
        <w:t xml:space="preserve">Les listes, les filtres et les exports</w:t>
      </w:r>
      <w:bookmarkEnd w:id="22"/>
    </w:p>
    <w:p>
      <w:pPr/>
      <w:r>
        <w:t xml:space="preserve">Les listes (activités, rapports, organisations…) fonctionnent toutes de la même manière :</w:t>
      </w:r>
    </w:p>
    <w:p>
      <w:pPr>
        <w:pStyle w:val="ListParagraph"/>
        <w:numPr>
          <w:ilvl w:val="0"/>
          <w:numId w:val="1"/>
        </w:numPr>
      </w:pPr>
      <w:r>
        <w:t xml:space="preserve">les </w:t>
      </w:r>
      <w:r>
        <w:rPr>
          <w:b/>
        </w:rPr>
        <w:t xml:space="preserve">filtres</w:t>
      </w:r>
      <w:r>
        <w:t xml:space="preserve">, en haut, s'appliquent avec le bouton </w:t>
      </w:r>
      <w:r>
        <w:rPr>
          <w:b/>
        </w:rPr>
        <w:t xml:space="preserve">Filtrer</w:t>
      </w:r>
      <w:r>
        <w:t xml:space="preserve"> ; </w:t>
      </w:r>
      <w:r>
        <w:rPr>
          <w:b/>
        </w:rPr>
        <w:t xml:space="preserve">Effacer les filtres</w:t>
      </w:r>
      <w:r>
        <w:t xml:space="preserve"> revient à la liste</w:t>
      </w:r>
      <w:r>
        <w:t xml:space="preserve"> </w:t>
      </w:r>
      <w:r>
        <w:t xml:space="preserve">complète ;</w:t>
      </w:r>
    </w:p>
    <w:p>
      <w:pPr>
        <w:pStyle w:val="ListParagraph"/>
        <w:numPr>
          <w:ilvl w:val="0"/>
          <w:numId w:val="1"/>
        </w:numPr>
      </w:pPr>
      <w:r>
        <w:t xml:space="preserve">les filtres sont conservés dans l'adresse de la page : vous pouvez l'enregistrer en favori ou l'envoyer à un</w:t>
      </w:r>
      <w:r>
        <w:t xml:space="preserve"> </w:t>
      </w:r>
      <w:r>
        <w:t xml:space="preserve">collègue, qui verra la même liste (dans la limite de ses propres droits) ;</w:t>
      </w:r>
    </w:p>
    <w:p>
      <w:pPr>
        <w:pStyle w:val="ListParagraph"/>
        <w:numPr>
          <w:ilvl w:val="0"/>
          <w:numId w:val="1"/>
        </w:numPr>
      </w:pPr>
      <w:r>
        <w:t xml:space="preserve">les boutons </w:t>
      </w:r>
      <w:r>
        <w:rPr>
          <w:b/>
        </w:rPr>
        <w:t xml:space="preserve">Excel</w:t>
      </w:r>
      <w:r>
        <w:t xml:space="preserve">, </w:t>
      </w:r>
      <w:r>
        <w:rPr>
          <w:b/>
        </w:rPr>
        <w:t xml:space="preserve">CSV</w:t>
      </w:r>
      <w:r>
        <w:t xml:space="preserve"> et </w:t>
      </w:r>
      <w:r>
        <w:rPr>
          <w:b/>
        </w:rPr>
        <w:t xml:space="preserve">PDF</w:t>
      </w:r>
      <w:r>
        <w:t xml:space="preserve"> exportent la liste </w:t>
      </w:r>
      <w:r>
        <w:rPr>
          <w:b/>
        </w:rPr>
        <w:t xml:space="preserve">avec les filtres appliqués</w:t>
      </w:r>
      <w:r>
        <w:t xml:space="preserve"> ;</w:t>
      </w:r>
    </w:p>
    <w:p>
      <w:pPr>
        <w:pStyle w:val="ListParagraph"/>
        <w:numPr>
          <w:ilvl w:val="0"/>
          <w:numId w:val="1"/>
        </w:numPr>
      </w:pPr>
      <w:r>
        <w:t xml:space="preserve">la liste est découpée en pages : </w:t>
      </w:r>
      <w:r>
        <w:rPr>
          <w:b/>
        </w:rPr>
        <w:t xml:space="preserve">Précédente</w:t>
      </w:r>
      <w:r>
        <w:t xml:space="preserve"> et </w:t>
      </w:r>
      <w:r>
        <w:rPr>
          <w:b/>
        </w:rPr>
        <w:t xml:space="preserve">Suivante</w:t>
      </w:r>
      <w:r>
        <w:t xml:space="preserve"> en bas de la liste.</w:t>
      </w:r>
    </w:p>
    <w:p>
      <w:pPr>
        <w:pStyle w:val="Heading2"/>
      </w:pPr>
      <w:bookmarkStart w:name="_s17" w:id="23"/>
      <w:r>
        <w:rPr>
          <w:color w:val="D9480F"/>
        </w:rPr>
        <w:t xml:space="preserve">2.4  </w:t>
      </w:r>
      <w:r>
        <w:t xml:space="preserve">Chercher dans la plateforme</w:t>
      </w:r>
      <w:bookmarkEnd w:id="23"/>
    </w:p>
    <w:p>
      <w:pPr/>
      <w:r>
        <w:t xml:space="preserve">La loupe de la barre de menus ouvre la recherche. Elle porte sur tout ce que vous avez le droit de voir :</w:t>
      </w:r>
      <w:r>
        <w:t xml:space="preserve"> </w:t>
      </w:r>
      <w:r>
        <w:t xml:space="preserve">organisations, activités, rapports, bonnes pratiques et ressources.</w:t>
      </w:r>
    </w:p>
    <w:p>
      <w:pPr>
        <w:pStyle w:val="ListParagraph"/>
        <w:numPr>
          <w:ilvl w:val="0"/>
          <w:numId w:val="13"/>
        </w:numPr>
      </w:pPr>
      <w:r>
        <w:t xml:space="preserve">Cliquez sur la loupe.</w:t>
      </w:r>
    </w:p>
    <w:p>
      <w:pPr>
        <w:pStyle w:val="ListParagraph"/>
        <w:numPr>
          <w:ilvl w:val="0"/>
          <w:numId w:val="13"/>
        </w:numPr>
      </w:pPr>
      <w:r>
        <w:t xml:space="preserve">Saisissez au moins deux caractères, puis cliquez sur </w:t>
      </w:r>
      <w:r>
        <w:rPr>
          <w:b/>
        </w:rPr>
        <w:t xml:space="preserve">Rechercher</w:t>
      </w:r>
      <w:r>
        <w:t xml:space="preserve">.</w:t>
      </w:r>
    </w:p>
    <w:p>
      <w:pPr>
        <w:pStyle w:val="ListParagraph"/>
        <w:numPr>
          <w:ilvl w:val="0"/>
          <w:numId w:val="13"/>
        </w:numPr>
      </w:pPr>
      <w:r>
        <w:t xml:space="preserve">Cliquez sur un résultat pour l'ouvrir.</w:t>
      </w:r>
    </w:p>
    <w:p>
      <w:pPr>
        <w:pStyle w:val="Figure"/>
      </w:pPr>
      <w:r>
        <w:drawing>
          <wp:inline xmlns:wp="http://schemas.openxmlformats.org/drawingml/2006/wordprocessingDrawing" distT="0" distB="0" distL="0" distR="0">
            <wp:extent cx="6120130" cy="3327934"/>
            <wp:effectExtent l="0" t="0" r="0" b="0"/>
            <wp:docPr id="8" name="Figure 8" descr="Résultats d'une recherche, groupés par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
                    <pic:cNvPicPr/>
                  </pic:nvPicPr>
                  <pic:blipFill>
                    <a:blip xmlns:r="http://schemas.openxmlformats.org/officeDocument/2006/relationships" r:embed="R311e4ce1777647cb"/>
                    <a:stretch>
                      <a:fillRect/>
                    </a:stretch>
                  </pic:blipFill>
                  <pic:spPr>
                    <a:xfrm>
                      <a:off x="0" y="0"/>
                      <a:ext cx="6120130" cy="3327934"/>
                    </a:xfrm>
                    <a:prstGeom prst="rect">
                      <a:avLst/>
                    </a:prstGeom>
                    <a:ln w="9525">
                      <a:solidFill>
                        <a:srgbClr val="C9D1DD"/>
                      </a:solidFill>
                    </a:ln>
                  </pic:spPr>
                </pic:pic>
              </a:graphicData>
            </a:graphic>
          </wp:inline>
        </w:drawing>
      </w:r>
    </w:p>
    <w:p>
      <w:pPr>
        <w:pStyle w:val="Caption"/>
      </w:pPr>
      <w:r>
        <w:rPr>
          <w:b/>
        </w:rPr>
        <w:t xml:space="preserve">Figure 2.7 — </w:t>
      </w:r>
      <w:r>
        <w:t xml:space="preserve">Résultats d'une recherche, groupés par type</w:t>
      </w:r>
    </w:p>
    <w:p>
      <w:pPr/>
      <w:r>
        <w:t xml:space="preserve">Les majuscules et les accents ne comptent pas : « remediation » trouve « remédiation ».</w:t>
      </w:r>
    </w:p>
    <w:p>
      <w:pPr>
        <w:pStyle w:val="Heading2"/>
      </w:pPr>
      <w:bookmarkStart w:name="_s18" w:id="24"/>
      <w:r>
        <w:rPr>
          <w:color w:val="D9480F"/>
        </w:rPr>
        <w:t xml:space="preserve">2.5  </w:t>
      </w:r>
      <w:r>
        <w:t xml:space="preserve">Lire ses notifications</w:t>
      </w:r>
      <w:bookmarkEnd w:id="24"/>
    </w:p>
    <w:p>
      <w:pPr/>
      <w:r>
        <w:t xml:space="preserve">La cloche signale les événements qui vous concernent : rapport soumis, validé ou renvoyé, nouveau message,</w:t>
      </w:r>
      <w:r>
        <w:t xml:space="preserve"> </w:t>
      </w:r>
      <w:r>
        <w:t xml:space="preserve">besoin ou bonne pratique traités, rappels d'activité à venir et de rapport en retard.</w:t>
      </w:r>
    </w:p>
    <w:p>
      <w:pPr>
        <w:pStyle w:val="Figure"/>
      </w:pPr>
      <w:r>
        <w:drawing>
          <wp:inline xmlns:wp="http://schemas.openxmlformats.org/drawingml/2006/wordprocessingDrawing" distT="0" distB="0" distL="0" distR="0">
            <wp:extent cx="6120130" cy="1879624"/>
            <wp:effectExtent l="0" t="0" r="0" b="0"/>
            <wp:docPr id="9" name="Figure 9" descr="Liste des not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
                    <pic:cNvPicPr/>
                  </pic:nvPicPr>
                  <pic:blipFill>
                    <a:blip xmlns:r="http://schemas.openxmlformats.org/officeDocument/2006/relationships" r:embed="R3c1d51a827a14550"/>
                    <a:stretch>
                      <a:fillRect/>
                    </a:stretch>
                  </pic:blipFill>
                  <pic:spPr>
                    <a:xfrm>
                      <a:off x="0" y="0"/>
                      <a:ext cx="6120130" cy="1879624"/>
                    </a:xfrm>
                    <a:prstGeom prst="rect">
                      <a:avLst/>
                    </a:prstGeom>
                    <a:ln w="9525">
                      <a:solidFill>
                        <a:srgbClr val="C9D1DD"/>
                      </a:solidFill>
                    </a:ln>
                  </pic:spPr>
                </pic:pic>
              </a:graphicData>
            </a:graphic>
          </wp:inline>
        </w:drawing>
      </w:r>
    </w:p>
    <w:p>
      <w:pPr>
        <w:pStyle w:val="Caption"/>
      </w:pPr>
      <w:r>
        <w:rPr>
          <w:b/>
        </w:rPr>
        <w:t xml:space="preserve">Figure 2.8 — </w:t>
      </w:r>
      <w:r>
        <w:t xml:space="preserve">Liste des notifications</w:t>
      </w:r>
    </w:p>
    <w:p>
      <w:pPr>
        <w:pStyle w:val="ListParagraph"/>
        <w:numPr>
          <w:ilvl w:val="0"/>
          <w:numId w:val="1"/>
        </w:numPr>
      </w:pPr>
      <w:r>
        <w:t xml:space="preserve">Cliquez sur une notification pour ouvrir l'élément concerné ; elle est alors marquée comme lue.</w:t>
      </w:r>
    </w:p>
    <w:p>
      <w:pPr>
        <w:pStyle w:val="ListParagraph"/>
        <w:numPr>
          <w:ilvl w:val="0"/>
          <w:numId w:val="1"/>
        </w:numPr>
      </w:pPr>
      <w:r>
        <w:rPr>
          <w:b/>
        </w:rPr>
        <w:t xml:space="preserve">Tout marquer comme lu</w:t>
      </w:r>
      <w:r>
        <w:t xml:space="preserve"> remet le compteur à zéro.</w:t>
      </w:r>
    </w:p>
    <w:p>
      <w:pPr>
        <w:pStyle w:val="ListParagraph"/>
        <w:numPr>
          <w:ilvl w:val="0"/>
          <w:numId w:val="1"/>
        </w:numPr>
      </w:pPr>
      <w:r>
        <w:t xml:space="preserve">Les notifications sont supprimées au bout de 90 jours.</w:t>
      </w:r>
    </w:p>
    <w:p>
      <w:pPr/>
      <w:r>
        <w:t xml:space="preserve">Une copie de chaque notification part aussi par e-mail, sauf si vous l'avez désactivée dans votre profil.</w:t>
      </w:r>
    </w:p>
    <w:p>
      <w:pPr>
        <w:pStyle w:val="Heading2"/>
      </w:pPr>
      <w:bookmarkStart w:name="_s19" w:id="25"/>
      <w:r>
        <w:rPr>
          <w:color w:val="D9480F"/>
        </w:rPr>
        <w:t xml:space="preserve">2.6  </w:t>
      </w:r>
      <w:r>
        <w:t xml:space="preserve">Régler son profil</w:t>
      </w:r>
      <w:bookmarkEnd w:id="25"/>
    </w:p>
    <w:p>
      <w:pPr>
        <w:pStyle w:val="ListParagraph"/>
        <w:numPr>
          <w:ilvl w:val="0"/>
          <w:numId w:val="14"/>
        </w:numPr>
      </w:pPr>
      <w:r>
        <w:t xml:space="preserve">Cliquez sur votre nom, puis sur </w:t>
      </w:r>
      <w:r>
        <w:rPr>
          <w:b/>
        </w:rPr>
        <w:t xml:space="preserve">Mon profil</w:t>
      </w:r>
      <w:r>
        <w:t xml:space="preserve">.</w:t>
      </w:r>
    </w:p>
    <w:p>
      <w:pPr>
        <w:pStyle w:val="ListParagraph"/>
        <w:numPr>
          <w:ilvl w:val="0"/>
          <w:numId w:val="14"/>
        </w:numPr>
      </w:pPr>
      <w:r>
        <w:t xml:space="preserve">Modifiez votre </w:t>
      </w:r>
      <w:r>
        <w:rPr>
          <w:b/>
        </w:rPr>
        <w:t xml:space="preserve">Prénom</w:t>
      </w:r>
      <w:r>
        <w:t xml:space="preserve"> et votre </w:t>
      </w:r>
      <w:r>
        <w:rPr>
          <w:b/>
        </w:rPr>
        <w:t xml:space="preserve">Nom</w:t>
      </w:r>
      <w:r>
        <w:t xml:space="preserve"> : ils s'affichent dans le menu et dans les messages.</w:t>
      </w:r>
    </w:p>
    <w:p>
      <w:pPr>
        <w:pStyle w:val="ListParagraph"/>
        <w:numPr>
          <w:ilvl w:val="0"/>
          <w:numId w:val="14"/>
        </w:numPr>
      </w:pPr>
      <w:r>
        <w:t xml:space="preserve">Choisissez votre </w:t>
      </w:r>
      <w:r>
        <w:rPr>
          <w:b/>
        </w:rPr>
        <w:t xml:space="preserve">Langue préférée</w:t>
      </w:r>
      <w:r>
        <w:t xml:space="preserve">.</w:t>
      </w:r>
    </w:p>
    <w:p>
      <w:pPr>
        <w:pStyle w:val="ListParagraph"/>
        <w:numPr>
          <w:ilvl w:val="0"/>
          <w:numId w:val="14"/>
        </w:numPr>
      </w:pPr>
      <w:r>
        <w:t xml:space="preserve">Cochez ou décochez </w:t>
      </w:r>
      <w:r>
        <w:rPr>
          <w:b/>
        </w:rPr>
        <w:t xml:space="preserve">Recevoir aussi les notifications par e-mail</w:t>
      </w:r>
      <w:r>
        <w:t xml:space="preserve">.</w:t>
      </w:r>
    </w:p>
    <w:p>
      <w:pPr>
        <w:pStyle w:val="ListParagraph"/>
        <w:numPr>
          <w:ilvl w:val="0"/>
          <w:numId w:val="14"/>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3350635"/>
            <wp:effectExtent l="0" t="0" r="0" b="0"/>
            <wp:docPr id="10" name="Figure 10" descr="Profil d'un comp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
                    <pic:cNvPicPr/>
                  </pic:nvPicPr>
                  <pic:blipFill>
                    <a:blip xmlns:r="http://schemas.openxmlformats.org/officeDocument/2006/relationships" r:embed="R9ba5a80d2c6b498e"/>
                    <a:stretch>
                      <a:fillRect/>
                    </a:stretch>
                  </pic:blipFill>
                  <pic:spPr>
                    <a:xfrm>
                      <a:off x="0" y="0"/>
                      <a:ext cx="6120130" cy="3350635"/>
                    </a:xfrm>
                    <a:prstGeom prst="rect">
                      <a:avLst/>
                    </a:prstGeom>
                    <a:ln w="9525">
                      <a:solidFill>
                        <a:srgbClr val="C9D1DD"/>
                      </a:solidFill>
                    </a:ln>
                  </pic:spPr>
                </pic:pic>
              </a:graphicData>
            </a:graphic>
          </wp:inline>
        </w:drawing>
      </w:r>
    </w:p>
    <w:p>
      <w:pPr>
        <w:pStyle w:val="Caption"/>
      </w:pPr>
      <w:r>
        <w:rPr>
          <w:b/>
        </w:rPr>
        <w:t xml:space="preserve">Figure 2.9 — </w:t>
      </w:r>
      <w:r>
        <w:t xml:space="preserve">Profil d'un compte</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L'e-mail et le téléphone servent d'identifiants : seul l'administrateur peut les modifier.</w:t>
            </w:r>
          </w:p>
        </w:tc>
      </w:tr>
    </w:tbl>
    <w:p>
      <w:pPr>
        <w:spacing w:before="0" w:after="0"/>
      </w:pPr>
    </w:p>
    <w:p>
      <w:pPr/>
      <w:r>
        <w:t xml:space="preserve">La langue préférée s'applique à chaque connexion, aux e-mails que vous recevez et au module hors ligne. Les boutons</w:t>
      </w:r>
      <w:r>
        <w:t xml:space="preserve"> </w:t>
      </w:r>
      <w:r>
        <w:rPr>
          <w:b/>
        </w:rPr>
        <w:t xml:space="preserve">FR / EN</w:t>
      </w:r>
      <w:r>
        <w:t xml:space="preserve"> de la barre de menus changent aussi la langue, et l'enregistrent dans votre compte.</w:t>
      </w:r>
    </w:p>
    <w:p>
      <w:pPr>
        <w:pStyle w:val="Heading2"/>
      </w:pPr>
      <w:bookmarkStart w:name="_s20" w:id="26"/>
      <w:r>
        <w:rPr>
          <w:color w:val="D9480F"/>
        </w:rPr>
        <w:t xml:space="preserve">2.7  </w:t>
      </w:r>
      <w:r>
        <w:t xml:space="preserve">Changer de mot de passe</w:t>
      </w:r>
      <w:bookmarkEnd w:id="26"/>
    </w:p>
    <w:p>
      <w:pPr>
        <w:pStyle w:val="ListParagraph"/>
        <w:numPr>
          <w:ilvl w:val="0"/>
          <w:numId w:val="15"/>
        </w:numPr>
      </w:pPr>
      <w:r>
        <w:t xml:space="preserve">Cliquez sur votre nom, puis sur </w:t>
      </w:r>
      <w:r>
        <w:rPr>
          <w:b/>
        </w:rPr>
        <w:t xml:space="preserve">Changer le mot de passe</w:t>
      </w:r>
      <w:r>
        <w:t xml:space="preserve">.</w:t>
      </w:r>
    </w:p>
    <w:p>
      <w:pPr>
        <w:pStyle w:val="ListParagraph"/>
        <w:numPr>
          <w:ilvl w:val="0"/>
          <w:numId w:val="15"/>
        </w:numPr>
      </w:pPr>
      <w:r>
        <w:t xml:space="preserve">Saisissez votre </w:t>
      </w:r>
      <w:r>
        <w:rPr>
          <w:b/>
        </w:rPr>
        <w:t xml:space="preserve">Mot de passe actuel</w:t>
      </w:r>
      <w:r>
        <w:t xml:space="preserve">.</w:t>
      </w:r>
    </w:p>
    <w:p>
      <w:pPr>
        <w:pStyle w:val="ListParagraph"/>
        <w:numPr>
          <w:ilvl w:val="0"/>
          <w:numId w:val="15"/>
        </w:numPr>
      </w:pPr>
      <w:r>
        <w:t xml:space="preserve">Saisissez le </w:t>
      </w:r>
      <w:r>
        <w:rPr>
          <w:b/>
        </w:rPr>
        <w:t xml:space="preserve">Nouveau mot de passe</w:t>
      </w:r>
      <w:r>
        <w:t xml:space="preserve">, puis sa </w:t>
      </w:r>
      <w:r>
        <w:rPr>
          <w:b/>
        </w:rPr>
        <w:t xml:space="preserve">Confirmation</w:t>
      </w:r>
      <w:r>
        <w:t xml:space="preserve">.</w:t>
      </w:r>
    </w:p>
    <w:p>
      <w:pPr>
        <w:pStyle w:val="ListParagraph"/>
        <w:numPr>
          <w:ilvl w:val="0"/>
          <w:numId w:val="15"/>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2224676"/>
            <wp:effectExtent l="0" t="0" r="0" b="0"/>
            <wp:docPr id="11" name="Figure 11" descr="Changement du mot de pa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
                    <pic:cNvPicPr/>
                  </pic:nvPicPr>
                  <pic:blipFill>
                    <a:blip xmlns:r="http://schemas.openxmlformats.org/officeDocument/2006/relationships" r:embed="R4b72bfd6cc1140f7"/>
                    <a:stretch>
                      <a:fillRect/>
                    </a:stretch>
                  </pic:blipFill>
                  <pic:spPr>
                    <a:xfrm>
                      <a:off x="0" y="0"/>
                      <a:ext cx="6120130" cy="2224676"/>
                    </a:xfrm>
                    <a:prstGeom prst="rect">
                      <a:avLst/>
                    </a:prstGeom>
                    <a:ln w="9525">
                      <a:solidFill>
                        <a:srgbClr val="C9D1DD"/>
                      </a:solidFill>
                    </a:ln>
                  </pic:spPr>
                </pic:pic>
              </a:graphicData>
            </a:graphic>
          </wp:inline>
        </w:drawing>
      </w:r>
    </w:p>
    <w:p>
      <w:pPr>
        <w:pStyle w:val="Caption"/>
      </w:pPr>
      <w:r>
        <w:rPr>
          <w:b/>
        </w:rPr>
        <w:t xml:space="preserve">Figure 2.10 — </w:t>
      </w:r>
      <w:r>
        <w:t xml:space="preserve">Changement du mot de passe</w:t>
      </w:r>
    </w:p>
    <w:p>
      <w:pPr/>
      <w:r>
        <w:t xml:space="preserve">Un mot de passe compte </w:t>
      </w:r>
      <w:r>
        <w:rPr>
          <w:b/>
        </w:rPr>
        <w:t xml:space="preserve">8 à 128 caractères, dont au moins un chiffre</w:t>
      </w:r>
      <w:r>
        <w:t xml:space="preserve">. Choisissez-en un que vous n'utilisez sur</w:t>
      </w:r>
      <w:r>
        <w:t xml:space="preserve"> </w:t>
      </w:r>
      <w:r>
        <w:t xml:space="preserve">aucun autre site, et ne le communiquez à personne, pas même à l'équipe projet.</w:t>
      </w:r>
    </w:p>
    <w:p>
      <w:pPr>
        <w:pStyle w:val="Heading2"/>
      </w:pPr>
      <w:bookmarkStart w:name="_s21" w:id="27"/>
      <w:r>
        <w:rPr>
          <w:color w:val="D9480F"/>
        </w:rPr>
        <w:t xml:space="preserve">2.8  </w:t>
      </w:r>
      <w:r>
        <w:t xml:space="preserve">Trouver de l'aide</w:t>
      </w:r>
      <w:bookmarkEnd w:id="27"/>
    </w:p>
    <w:p>
      <w:pPr>
        <w:pStyle w:val="ListParagraph"/>
        <w:numPr>
          <w:ilvl w:val="0"/>
          <w:numId w:val="1"/>
        </w:numPr>
      </w:pPr>
      <w:r>
        <w:rPr>
          <w:b/>
        </w:rPr>
        <w:t xml:space="preserve">Guide d'utilisation</w:t>
      </w:r>
      <w:r>
        <w:t xml:space="preserve"> (pied de page, ou menu de votre compte) : le résumé de ce que fait votre rôle, section par</w:t>
      </w:r>
      <w:r>
        <w:t xml:space="preserve"> </w:t>
      </w:r>
      <w:r>
        <w:t xml:space="preserve">section. Pour un visiteur sans compte, il présente le portail et l'inscription.</w:t>
      </w:r>
    </w:p>
    <w:p>
      <w:pPr>
        <w:pStyle w:val="ListParagraph"/>
        <w:numPr>
          <w:ilvl w:val="0"/>
          <w:numId w:val="1"/>
        </w:numPr>
      </w:pPr>
      <w:r>
        <w:rPr>
          <w:b/>
        </w:rPr>
        <w:t xml:space="preserve">Aide sur cette page</w:t>
      </w:r>
      <w:r>
        <w:t xml:space="preserve"> : sous le titre de chaque écran de saisie, les règles du formulaire. Cliquez pour la</w:t>
      </w:r>
      <w:r>
        <w:t xml:space="preserve"> </w:t>
      </w:r>
      <w:r>
        <w:t xml:space="preserve">déplier ; </w:t>
      </w:r>
      <w:r>
        <w:rPr>
          <w:b/>
        </w:rPr>
        <w:t xml:space="preserve">Voir le guide complet</w:t>
      </w:r>
      <w:r>
        <w:t xml:space="preserve"> ouvre la section correspondante du guide intégré.</w:t>
      </w:r>
    </w:p>
    <w:p>
      <w:pPr>
        <w:pStyle w:val="ListParagraph"/>
        <w:numPr>
          <w:ilvl w:val="0"/>
          <w:numId w:val="1"/>
        </w:numPr>
      </w:pPr>
      <w:r>
        <w:rPr>
          <w:b/>
        </w:rPr>
        <w:t xml:space="preserve">Cette documentation</w:t>
      </w:r>
      <w:r>
        <w:t xml:space="preserve"> : lien </w:t>
      </w:r>
      <w:r>
        <w:rPr>
          <w:b/>
        </w:rPr>
        <w:t xml:space="preserve">Documentation</w:t>
      </w:r>
      <w:r>
        <w:t xml:space="preserve"> en pied de page, ou adresse </w:t>
      </w:r>
      <w:r>
        <w:rPr>
          <w:rStyle w:val="CodeCar"/>
        </w:rPr>
        <w:t xml:space="preserve">/documentation</w:t>
      </w:r>
      <w:r>
        <w:t xml:space="preserve">, avec sa</w:t>
      </w:r>
      <w:r>
        <w:t xml:space="preserve"> </w:t>
      </w:r>
      <w:r>
        <w:t xml:space="preserve">recherche ; elle se télécharge aussi en PDF ou en Word.</w:t>
      </w:r>
    </w:p>
    <w:p>
      <w:pPr>
        <w:pStyle w:val="Figure"/>
      </w:pPr>
      <w:r>
        <w:drawing>
          <wp:inline xmlns:wp="http://schemas.openxmlformats.org/drawingml/2006/wordprocessingDrawing" distT="0" distB="0" distL="0" distR="0">
            <wp:extent cx="6120130" cy="3825081"/>
            <wp:effectExtent l="0" t="0" r="0" b="0"/>
            <wp:docPr id="12" name="Figure 12" descr="Guide d'utilisation intégré, pour le rôl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
                    <pic:cNvPicPr/>
                  </pic:nvPicPr>
                  <pic:blipFill>
                    <a:blip xmlns:r="http://schemas.openxmlformats.org/officeDocument/2006/relationships" r:embed="R69f625f013d74cb3"/>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2.11 — </w:t>
      </w:r>
      <w:r>
        <w:t xml:space="preserve">Guide d'utilisation intégré, pour le rôle Organisation</w:t>
      </w:r>
    </w:p>
    <w:p>
      <w:pPr>
        <w:pStyle w:val="Figure"/>
      </w:pPr>
      <w:r>
        <w:drawing>
          <wp:inline xmlns:wp="http://schemas.openxmlformats.org/drawingml/2006/wordprocessingDrawing" distT="0" distB="0" distL="0" distR="0">
            <wp:extent cx="6120130" cy="1141746"/>
            <wp:effectExtent l="0" t="0" r="0" b="0"/>
            <wp:docPr id="13" name="Figure 13" descr="Aide dépliée sur un écran de sai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3"/>
                    <pic:cNvPicPr/>
                  </pic:nvPicPr>
                  <pic:blipFill>
                    <a:blip xmlns:r="http://schemas.openxmlformats.org/officeDocument/2006/relationships" r:embed="Rb502283a562f4229"/>
                    <a:stretch>
                      <a:fillRect/>
                    </a:stretch>
                  </pic:blipFill>
                  <pic:spPr>
                    <a:xfrm>
                      <a:off x="0" y="0"/>
                      <a:ext cx="6120130" cy="1141746"/>
                    </a:xfrm>
                    <a:prstGeom prst="rect">
                      <a:avLst/>
                    </a:prstGeom>
                    <a:ln w="9525">
                      <a:solidFill>
                        <a:srgbClr val="C9D1DD"/>
                      </a:solidFill>
                    </a:ln>
                  </pic:spPr>
                </pic:pic>
              </a:graphicData>
            </a:graphic>
          </wp:inline>
        </w:drawing>
      </w:r>
    </w:p>
    <w:p>
      <w:pPr>
        <w:pStyle w:val="Caption"/>
      </w:pPr>
      <w:r>
        <w:rPr>
          <w:b/>
        </w:rPr>
        <w:t xml:space="preserve">Figure 2.12 — </w:t>
      </w:r>
      <w:r>
        <w:t xml:space="preserve">Aide dépliée sur un écran de saisie</w:t>
      </w:r>
    </w:p>
    <w:p>
      <w:pPr>
        <w:pStyle w:val="Surtitre"/>
      </w:pPr>
      <w:r>
        <w:t xml:space="preserve">CHAPITRE 3</w:t>
      </w:r>
    </w:p>
    <w:p>
      <w:pPr>
        <w:pStyle w:val="Heading1"/>
      </w:pPr>
      <w:bookmarkStart w:name="_s22" w:id="28"/>
      <w:r>
        <w:t xml:space="preserve">Le portail public</w:t>
      </w:r>
      <w:bookmarkEnd w:id="28"/>
    </w:p>
    <w:p>
      <w:pPr>
        <w:pStyle w:val="Chapeau"/>
      </w:pPr>
      <w:r>
        <w:t xml:space="preserve">Le portail ouvert à tous, sans compte : tableau de bord du projet, annuaire, planning, bonnes pratiques, actualités, bibliothèque et demande d'inscription.</w:t>
      </w:r>
    </w:p>
    <w:p>
      <w:pPr>
        <w:pStyle w:val="Note"/>
      </w:pPr>
      <w:r>
        <w:t xml:space="preserve">Concerne : </w:t>
      </w:r>
      <w:r>
        <w:rPr>
          <w:b/>
        </w:rPr>
        <w:t xml:space="preserve">Visiteurs · tous les rôles</w:t>
      </w:r>
    </w:p>
    <w:p>
      <w:pPr/>
      <w:r>
        <w:t xml:space="preserve">Le portail public présente le projet READ à tous, sans compte : partenaires, autorités, communautés, organisations</w:t>
      </w:r>
      <w:r>
        <w:t xml:space="preserve"> </w:t>
      </w:r>
      <w:r>
        <w:t xml:space="preserve">qui souhaitent rejoindre le projet. Il ne montre que des informations publiables : des chiffres agrégés, les</w:t>
      </w:r>
      <w:r>
        <w:t xml:space="preserve"> </w:t>
      </w:r>
      <w:r>
        <w:t xml:space="preserve">organisations qui ont accepté de figurer dans l'annuaire et les contenus publiés par l'équipe projet.</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Le portail n'affiche </w:t>
            </w:r>
            <w:r>
              <w:rPr>
                <w:b/>
              </w:rPr>
              <w:t xml:space="preserve">aucun montant</w:t>
            </w:r>
            <w:r>
              <w:t xml:space="preserve">, </w:t>
            </w:r>
            <w:r>
              <w:rPr>
                <w:b/>
              </w:rPr>
              <w:t xml:space="preserve">aucun nom de bénéficiaire</w:t>
            </w:r>
            <w:r>
              <w:t xml:space="preserve">, </w:t>
            </w:r>
            <w:r>
              <w:rPr>
                <w:b/>
              </w:rPr>
              <w:t xml:space="preserve">aucune photo d'enfant</w:t>
            </w:r>
            <w:r>
              <w:t xml:space="preserve"> et aucun</w:t>
            </w:r>
            <w:r>
              <w:t xml:space="preserve"> </w:t>
            </w:r>
            <w:r>
              <w:t xml:space="preserve">contact d'organisation. Ses chiffres ne reprennent que les rapports </w:t>
            </w:r>
            <w:r>
              <w:rPr>
                <w:b/>
              </w:rPr>
              <w:t xml:space="preserve">validés</w:t>
            </w:r>
            <w:r>
              <w:t xml:space="preserve">.</w:t>
            </w:r>
          </w:p>
        </w:tc>
      </w:tr>
    </w:tbl>
    <w:p>
      <w:pPr>
        <w:spacing w:before="0" w:after="0"/>
      </w:pPr>
    </w:p>
    <w:p>
      <w:pPr>
        <w:pStyle w:val="Heading2"/>
      </w:pPr>
      <w:bookmarkStart w:name="_s23" w:id="29"/>
      <w:r>
        <w:rPr>
          <w:color w:val="D9480F"/>
        </w:rPr>
        <w:t xml:space="preserve">3.1  </w:t>
      </w:r>
      <w:r>
        <w:t xml:space="preserve">La page d'accueil</w:t>
      </w:r>
      <w:bookmarkEnd w:id="29"/>
    </w:p>
    <w:p>
      <w:pPr>
        <w:pStyle w:val="Figure"/>
      </w:pPr>
      <w:r>
        <w:drawing>
          <wp:inline xmlns:wp="http://schemas.openxmlformats.org/drawingml/2006/wordprocessingDrawing" distT="0" distB="0" distL="0" distR="0">
            <wp:extent cx="6120130" cy="3825081"/>
            <wp:effectExtent l="0" t="0" r="0" b="0"/>
            <wp:docPr id="14" name="Figure 14" descr="Page d'accueil du portail pub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4"/>
                    <pic:cNvPicPr/>
                  </pic:nvPicPr>
                  <pic:blipFill>
                    <a:blip xmlns:r="http://schemas.openxmlformats.org/officeDocument/2006/relationships" r:embed="R26c1aa3b26a441e0"/>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3.1 — </w:t>
      </w:r>
      <w:r>
        <w:t xml:space="preserve">Page d'accueil du portail public</w:t>
      </w:r>
    </w:p>
    <w:p>
      <w:pPr>
        <w:pStyle w:val="Repere"/>
      </w:pPr>
      <w:r>
        <w:rPr>
          <w:b/>
          <w:color w:val="FFFFFF"/>
          <w:shd w:val="clear" w:color="auto" w:fill="D9480F"/>
        </w:rPr>
        <w:t xml:space="preserve"> 1 </w:t>
      </w:r>
      <w:r>
        <w:tab/>
      </w:r>
      <w:r>
        <w:rPr>
          <w:b/>
        </w:rPr>
        <w:t xml:space="preserve">Inscrire mon organisation</w:t>
      </w:r>
      <w:r>
        <w:t xml:space="preserve"> : le formulaire de demande d'inscription, pour une organisation de la zone du</w:t>
      </w:r>
      <w:r>
        <w:t xml:space="preserve"> </w:t>
      </w:r>
      <w:r>
        <w:t xml:space="preserve">projet qui n'a pas encore de compte.</w:t>
      </w:r>
    </w:p>
    <w:p>
      <w:pPr>
        <w:pStyle w:val="Repere"/>
      </w:pPr>
      <w:r>
        <w:rPr>
          <w:b/>
          <w:color w:val="FFFFFF"/>
          <w:shd w:val="clear" w:color="auto" w:fill="D9480F"/>
        </w:rPr>
        <w:t xml:space="preserve"> 2 </w:t>
      </w:r>
      <w:r>
        <w:tab/>
      </w:r>
      <w:r>
        <w:rPr>
          <w:b/>
        </w:rPr>
        <w:t xml:space="preserve">Dernières actualités</w:t>
      </w:r>
      <w:r>
        <w:t xml:space="preserve"> : les trois actualités les plus récentes ; </w:t>
      </w:r>
      <w:r>
        <w:rPr>
          <w:b/>
        </w:rPr>
        <w:t xml:space="preserve">Toutes les actualités</w:t>
      </w:r>
      <w:r>
        <w:t xml:space="preserve"> ouvre la liste.</w:t>
      </w:r>
    </w:p>
    <w:p>
      <w:pPr/>
      <w:r>
        <w:t xml:space="preserve">Sous les actualités, une carte par rubrique du portail mène au tableau de bord, à l'annuaire, au planning, aux</w:t>
      </w:r>
      <w:r>
        <w:t xml:space="preserve"> </w:t>
      </w:r>
      <w:r>
        <w:t xml:space="preserve">bonnes pratiques et à la bibliothèque. Les mêmes rubriques sont dans la barre de menus.</w:t>
      </w:r>
    </w:p>
    <w:p>
      <w:pPr>
        <w:pStyle w:val="Heading2"/>
      </w:pPr>
      <w:bookmarkStart w:name="_s24" w:id="30"/>
      <w:r>
        <w:rPr>
          <w:color w:val="D9480F"/>
        </w:rPr>
        <w:t xml:space="preserve">3.2  </w:t>
      </w:r>
      <w:r>
        <w:t xml:space="preserve">Consulter le tableau de bord du projet</w:t>
      </w:r>
      <w:bookmarkEnd w:id="30"/>
    </w:p>
    <w:p>
      <w:pPr/>
      <w:r>
        <w:t xml:space="preserve">Le menu </w:t>
      </w:r>
      <w:r>
        <w:rPr>
          <w:b/>
        </w:rPr>
        <w:t xml:space="preserve">Tableau de bord</w:t>
      </w:r>
      <w:r>
        <w:t xml:space="preserve"> présente les résultats du projet sur l'ensemble de la zone.</w:t>
      </w:r>
    </w:p>
    <w:p>
      <w:pPr>
        <w:pStyle w:val="Figure"/>
      </w:pPr>
      <w:r>
        <w:drawing>
          <wp:inline xmlns:wp="http://schemas.openxmlformats.org/drawingml/2006/wordprocessingDrawing" distT="0" distB="0" distL="0" distR="0">
            <wp:extent cx="6120130" cy="3825081"/>
            <wp:effectExtent l="0" t="0" r="0" b="0"/>
            <wp:docPr id="15" name="Figure 15" descr="Tableau de bord pub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5"/>
                    <pic:cNvPicPr/>
                  </pic:nvPicPr>
                  <pic:blipFill>
                    <a:blip xmlns:r="http://schemas.openxmlformats.org/officeDocument/2006/relationships" r:embed="R69f005883b96418d"/>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3.2 — </w:t>
      </w:r>
      <w:r>
        <w:t xml:space="preserve">Tableau de bord public</w:t>
      </w:r>
    </w:p>
    <w:p>
      <w:pPr>
        <w:pStyle w:val="Repere"/>
      </w:pPr>
      <w:r>
        <w:rPr>
          <w:b/>
          <w:color w:val="FFFFFF"/>
          <w:shd w:val="clear" w:color="auto" w:fill="D9480F"/>
        </w:rPr>
        <w:t xml:space="preserve"> 1 </w:t>
      </w:r>
      <w:r>
        <w:tab/>
      </w:r>
      <w:r>
        <w:t xml:space="preserve">La règle de calcul : données agrégées des rapports validés, sans montant ni nom ; le seuil de masquage en</w:t>
      </w:r>
      <w:r>
        <w:t xml:space="preserve"> </w:t>
      </w:r>
      <w:r>
        <w:t xml:space="preserve">vigueur est rappelé.</w:t>
      </w:r>
    </w:p>
    <w:p>
      <w:pPr>
        <w:pStyle w:val="Repere"/>
      </w:pPr>
      <w:r>
        <w:rPr>
          <w:b/>
          <w:color w:val="FFFFFF"/>
          <w:shd w:val="clear" w:color="auto" w:fill="D9480F"/>
        </w:rPr>
        <w:t xml:space="preserve"> 2 </w:t>
      </w:r>
      <w:r>
        <w:tab/>
      </w:r>
      <w:r>
        <w:t xml:space="preserve">Les </w:t>
      </w:r>
      <w:r>
        <w:rPr>
          <w:b/>
        </w:rPr>
        <w:t xml:space="preserve">filtres</w:t>
      </w:r>
      <w:r>
        <w:t xml:space="preserve"> : période (</w:t>
      </w:r>
      <w:r>
        <w:rPr>
          <w:b/>
        </w:rPr>
        <w:t xml:space="preserve">Du</w:t>
      </w:r>
      <w:r>
        <w:t xml:space="preserve">, </w:t>
      </w:r>
      <w:r>
        <w:rPr>
          <w:b/>
        </w:rPr>
        <w:t xml:space="preserve">Au</w:t>
      </w:r>
      <w:r>
        <w:t xml:space="preserve">), </w:t>
      </w:r>
      <w:r>
        <w:rPr>
          <w:b/>
        </w:rPr>
        <w:t xml:space="preserve">Commune</w:t>
      </w:r>
      <w:r>
        <w:t xml:space="preserve">, </w:t>
      </w:r>
      <w:r>
        <w:rPr>
          <w:b/>
        </w:rPr>
        <w:t xml:space="preserve">Domaine</w:t>
      </w:r>
      <w:r>
        <w:t xml:space="preserve">. Cliquez sur </w:t>
      </w:r>
      <w:r>
        <w:rPr>
          <w:b/>
        </w:rPr>
        <w:t xml:space="preserve">Filtrer</w:t>
      </w:r>
      <w:r>
        <w:t xml:space="preserve"> pour les appliquer,</w:t>
      </w:r>
      <w:r>
        <w:t xml:space="preserve"> </w:t>
      </w:r>
      <w:r>
        <w:t xml:space="preserve">sur </w:t>
      </w:r>
      <w:r>
        <w:rPr>
          <w:b/>
        </w:rPr>
        <w:t xml:space="preserve">Effacer les filtres</w:t>
      </w:r>
      <w:r>
        <w:t xml:space="preserve"> pour revenir à l'ensemble.</w:t>
      </w:r>
    </w:p>
    <w:p>
      <w:pPr>
        <w:pStyle w:val="Repere"/>
      </w:pPr>
      <w:r>
        <w:rPr>
          <w:b/>
          <w:color w:val="FFFFFF"/>
          <w:shd w:val="clear" w:color="auto" w:fill="D9480F"/>
        </w:rPr>
        <w:t xml:space="preserve"> 3 </w:t>
      </w:r>
      <w:r>
        <w:tab/>
      </w:r>
      <w:r>
        <w:t xml:space="preserve">Les </w:t>
      </w:r>
      <w:r>
        <w:rPr>
          <w:b/>
        </w:rPr>
        <w:t xml:space="preserve">indicateurs clés</w:t>
      </w:r>
      <w:r>
        <w:t xml:space="preserve"> : organisations actives, activités planifiées et réalisées, taux de réalisation,</w:t>
      </w:r>
      <w:r>
        <w:t xml:space="preserve"> </w:t>
      </w:r>
      <w:r>
        <w:t xml:space="preserve">activités en retard, personnes touchées et part des filles et des femmes.</w:t>
      </w:r>
    </w:p>
    <w:p>
      <w:pPr/>
      <w:r>
        <w:t xml:space="preserve">Plus bas, les graphiques détaillent :</w:t>
      </w:r>
    </w:p>
    <w:p>
      <w:pPr>
        <w:pStyle w:val="ListParagraph"/>
        <w:numPr>
          <w:ilvl w:val="0"/>
          <w:numId w:val="1"/>
        </w:numPr>
      </w:pPr>
      <w:r>
        <w:t xml:space="preserve">les personnes touchées par sexe et tranche d'âge ;</w:t>
      </w:r>
    </w:p>
    <w:p>
      <w:pPr>
        <w:pStyle w:val="ListParagraph"/>
        <w:numPr>
          <w:ilvl w:val="0"/>
          <w:numId w:val="1"/>
        </w:numPr>
      </w:pPr>
      <w:r>
        <w:t xml:space="preserve">les personnes touchées par statut de population (réfugiés, déplacés internes, rapatriés, communauté hôte) ;</w:t>
      </w:r>
    </w:p>
    <w:p>
      <w:pPr>
        <w:pStyle w:val="ListParagraph"/>
        <w:numPr>
          <w:ilvl w:val="0"/>
          <w:numId w:val="1"/>
        </w:numPr>
      </w:pPr>
      <w:r>
        <w:t xml:space="preserve">les activités planifiées et réalisées par domaine ;</w:t>
      </w:r>
    </w:p>
    <w:p>
      <w:pPr>
        <w:pStyle w:val="ListParagraph"/>
        <w:numPr>
          <w:ilvl w:val="0"/>
          <w:numId w:val="1"/>
        </w:numPr>
      </w:pPr>
      <w:r>
        <w:t xml:space="preserve">le taux de réalisation par commune ;</w:t>
      </w:r>
    </w:p>
    <w:p>
      <w:pPr>
        <w:pStyle w:val="ListParagraph"/>
        <w:numPr>
          <w:ilvl w:val="0"/>
          <w:numId w:val="1"/>
        </w:numPr>
      </w:pPr>
      <w:r>
        <w:t xml:space="preserve">l'évolution sur 12 mois des activités réalisées, des personnes touchées et du taux de réalisation.</w:t>
      </w:r>
    </w:p>
    <w:p>
      <w:pPr>
        <w:pStyle w:val="Heading3"/>
      </w:pPr>
      <w:bookmarkStart w:name="_s136" w:id="31"/>
      <w:r>
        <w:rPr>
          <w:color w:val="556072"/>
        </w:rPr>
        <w:t xml:space="preserve">3.2.1  </w:t>
      </w:r>
      <w:r>
        <w:t xml:space="preserve">Lire les chiffres sous un graphique</w:t>
      </w:r>
      <w:bookmarkEnd w:id="31"/>
    </w:p>
    <w:p>
      <w:pPr/>
      <w:r>
        <w:t xml:space="preserve">Sous chaque graphique, </w:t>
      </w:r>
      <w:r>
        <w:rPr>
          <w:b/>
        </w:rPr>
        <w:t xml:space="preserve">Voir les données</w:t>
      </w:r>
      <w:r>
        <w:t xml:space="preserve"> déplie le tableau des valeurs. Il est utile pour recopier un chiffre</w:t>
      </w:r>
      <w:r>
        <w:t xml:space="preserve"> </w:t>
      </w:r>
      <w:r>
        <w:t xml:space="preserve">exact, et il est lu par les logiciels de lecture d'écran.</w:t>
      </w:r>
    </w:p>
    <w:p>
      <w:pPr>
        <w:pStyle w:val="Figure"/>
      </w:pPr>
      <w:r>
        <w:drawing>
          <wp:inline xmlns:wp="http://schemas.openxmlformats.org/drawingml/2006/wordprocessingDrawing" distT="0" distB="0" distL="0" distR="0">
            <wp:extent cx="3672077" cy="3232308"/>
            <wp:effectExtent l="0" t="0" r="0" b="0"/>
            <wp:docPr id="16" name="Figure 16" descr="Données d'un graphique, avec des effectifs masqu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6"/>
                    <pic:cNvPicPr/>
                  </pic:nvPicPr>
                  <pic:blipFill>
                    <a:blip xmlns:r="http://schemas.openxmlformats.org/officeDocument/2006/relationships" r:embed="R08e70bcb83e844e5"/>
                    <a:stretch>
                      <a:fillRect/>
                    </a:stretch>
                  </pic:blipFill>
                  <pic:spPr>
                    <a:xfrm>
                      <a:off x="0" y="0"/>
                      <a:ext cx="3672077" cy="3232308"/>
                    </a:xfrm>
                    <a:prstGeom prst="rect">
                      <a:avLst/>
                    </a:prstGeom>
                    <a:ln w="9525">
                      <a:solidFill>
                        <a:srgbClr val="C9D1DD"/>
                      </a:solidFill>
                    </a:ln>
                  </pic:spPr>
                </pic:pic>
              </a:graphicData>
            </a:graphic>
          </wp:inline>
        </w:drawing>
      </w:r>
    </w:p>
    <w:p>
      <w:pPr>
        <w:pStyle w:val="Caption"/>
      </w:pPr>
      <w:r>
        <w:rPr>
          <w:b/>
        </w:rPr>
        <w:t xml:space="preserve">Figure 3.3 — </w:t>
      </w:r>
      <w:r>
        <w:t xml:space="preserve">Données d'un graphique, avec des effectifs masqués</w:t>
      </w:r>
    </w:p>
    <w:p>
      <w:pPr>
        <w:pStyle w:val="Heading3"/>
      </w:pPr>
      <w:bookmarkStart w:name="_s137" w:id="32"/>
      <w:r>
        <w:rPr>
          <w:color w:val="556072"/>
        </w:rPr>
        <w:t xml:space="preserve">3.2.2  </w:t>
      </w:r>
      <w:r>
        <w:t xml:space="preserve">Comprendre les valeurs « masqué »</w:t>
      </w:r>
      <w:bookmarkEnd w:id="32"/>
    </w:p>
    <w:p>
      <w:pPr/>
      <w:r>
        <w:t xml:space="preserve">Pour qu'aucune personne ne puisse être reconnue, un effectif inférieur au </w:t>
      </w:r>
      <w:r>
        <w:rPr>
          <w:b/>
        </w:rPr>
        <w:t xml:space="preserve">seuil de masquage</w:t>
      </w:r>
      <w:r>
        <w:t xml:space="preserve"> (5 par défaut,</w:t>
      </w:r>
      <w:r>
        <w:t xml:space="preserve"> </w:t>
      </w:r>
      <w:r>
        <w:t xml:space="preserve">réglé par l'administrateur) est remplacé par « masqué ». Quand le total d'une ligne permettrait de recalculer</w:t>
      </w:r>
      <w:r>
        <w:t xml:space="preserve"> </w:t>
      </w:r>
      <w:r>
        <w:t xml:space="preserve">l'effectif masqué, une valeur voisine est masquée elle aussi. Les comptes connectés de l'équipe projet, des</w:t>
      </w:r>
      <w:r>
        <w:t xml:space="preserve"> </w:t>
      </w:r>
      <w:r>
        <w:t xml:space="preserve">organisations, des comités et des partenaires voient, eux, les valeurs exactes de leur périmètre.</w:t>
      </w:r>
    </w:p>
    <w:p>
      <w:pPr>
        <w:pStyle w:val="Heading3"/>
      </w:pPr>
      <w:bookmarkStart w:name="_s138" w:id="33"/>
      <w:r>
        <w:rPr>
          <w:color w:val="556072"/>
        </w:rPr>
        <w:t xml:space="preserve">3.2.3  </w:t>
      </w:r>
      <w:r>
        <w:t xml:space="preserve">Les calculs</w:t>
      </w:r>
      <w:bookmarkEnd w:id="33"/>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2409"/>
        <w:gridCol w:w="7228"/>
      </w:tblGrid>
      <w:tr>
        <w:trPr>
          <w:cantSplit/>
          <w:tblHeader/>
        </w:trPr>
        <w:tc>
          <w:tcPr>
            <w:tcW w:w="2409" w:type="dxa"/>
            <w:shd w:val="clear" w:color="auto" w:fill="F4F6FA"/>
          </w:tcPr>
          <w:p>
            <w:pPr>
              <w:pStyle w:val="Tableau"/>
            </w:pPr>
            <w:r>
              <w:rPr>
                <w:b/>
              </w:rPr>
              <w:t xml:space="preserve">Indicateur</w:t>
            </w:r>
          </w:p>
        </w:tc>
        <w:tc>
          <w:tcPr>
            <w:tcW w:w="7228" w:type="dxa"/>
            <w:shd w:val="clear" w:color="auto" w:fill="F4F6FA"/>
          </w:tcPr>
          <w:p>
            <w:pPr>
              <w:pStyle w:val="Tableau"/>
            </w:pPr>
            <w:r>
              <w:rPr>
                <w:b/>
              </w:rPr>
              <w:t xml:space="preserve">Calcul</w:t>
            </w:r>
          </w:p>
        </w:tc>
      </w:tr>
      <w:tr>
        <w:trPr>
          <w:cantSplit/>
        </w:trPr>
        <w:tc>
          <w:tcPr>
            <w:tcW w:w="2409" w:type="dxa"/>
          </w:tcPr>
          <w:p>
            <w:pPr>
              <w:pStyle w:val="Tableau"/>
            </w:pPr>
            <w:r>
              <w:t xml:space="preserve">Activités planifiées</w:t>
            </w:r>
          </w:p>
        </w:tc>
        <w:tc>
          <w:tcPr>
            <w:tcW w:w="7228" w:type="dxa"/>
          </w:tcPr>
          <w:p>
            <w:pPr>
              <w:pStyle w:val="Tableau"/>
            </w:pPr>
            <w:r>
              <w:t xml:space="preserve">Activités prévues sur la période et la zone choisies</w:t>
            </w:r>
          </w:p>
        </w:tc>
      </w:tr>
      <w:tr>
        <w:trPr>
          <w:cantSplit/>
        </w:trPr>
        <w:tc>
          <w:tcPr>
            <w:tcW w:w="2409" w:type="dxa"/>
          </w:tcPr>
          <w:p>
            <w:pPr>
              <w:pStyle w:val="Tableau"/>
            </w:pPr>
            <w:r>
              <w:t xml:space="preserve">Activités réalisées</w:t>
            </w:r>
          </w:p>
        </w:tc>
        <w:tc>
          <w:tcPr>
            <w:tcW w:w="7228" w:type="dxa"/>
          </w:tcPr>
          <w:p>
            <w:pPr>
              <w:pStyle w:val="Tableau"/>
            </w:pPr>
            <w:r>
              <w:t xml:space="preserve">Activités au statut « Réalisée » ; sur une période, celles dont la date réelle de fin tombe dans la période</w:t>
            </w:r>
          </w:p>
        </w:tc>
      </w:tr>
      <w:tr>
        <w:trPr>
          <w:cantSplit/>
        </w:trPr>
        <w:tc>
          <w:tcPr>
            <w:tcW w:w="2409" w:type="dxa"/>
          </w:tcPr>
          <w:p>
            <w:pPr>
              <w:pStyle w:val="Tableau"/>
            </w:pPr>
            <w:r>
              <w:t xml:space="preserve">Taux de réalisation</w:t>
            </w:r>
          </w:p>
        </w:tc>
        <w:tc>
          <w:tcPr>
            <w:tcW w:w="7228" w:type="dxa"/>
          </w:tcPr>
          <w:p>
            <w:pPr>
              <w:pStyle w:val="Tableau"/>
            </w:pPr>
            <w:r>
              <w:t xml:space="preserve">Activités réalisées ÷ activités échues non annulées (dont la date de fin prévue est passée) ; « — » s'il n'y en a aucune</w:t>
            </w:r>
          </w:p>
        </w:tc>
      </w:tr>
      <w:tr>
        <w:trPr>
          <w:cantSplit/>
        </w:trPr>
        <w:tc>
          <w:tcPr>
            <w:tcW w:w="2409" w:type="dxa"/>
          </w:tcPr>
          <w:p>
            <w:pPr>
              <w:pStyle w:val="Tableau"/>
            </w:pPr>
            <w:r>
              <w:t xml:space="preserve">Activités en retard</w:t>
            </w:r>
          </w:p>
        </w:tc>
        <w:tc>
          <w:tcPr>
            <w:tcW w:w="7228" w:type="dxa"/>
          </w:tcPr>
          <w:p>
            <w:pPr>
              <w:pStyle w:val="Tableau"/>
            </w:pPr>
            <w:r>
              <w:t xml:space="preserve">Activités échues, ni réalisées ni annulées</w:t>
            </w:r>
          </w:p>
        </w:tc>
      </w:tr>
      <w:tr>
        <w:trPr>
          <w:cantSplit/>
        </w:trPr>
        <w:tc>
          <w:tcPr>
            <w:tcW w:w="2409" w:type="dxa"/>
          </w:tcPr>
          <w:p>
            <w:pPr>
              <w:pStyle w:val="Tableau"/>
            </w:pPr>
            <w:r>
              <w:t xml:space="preserve">Personnes touchées</w:t>
            </w:r>
          </w:p>
        </w:tc>
        <w:tc>
          <w:tcPr>
            <w:tcW w:w="7228" w:type="dxa"/>
          </w:tcPr>
          <w:p>
            <w:pPr>
              <w:pStyle w:val="Tableau"/>
            </w:pPr>
            <w:r>
              <w:t xml:space="preserve">Somme des effectifs des rapports validés</w:t>
            </w:r>
          </w:p>
        </w:tc>
      </w:tr>
    </w:tbl>
    <w:p>
      <w:pPr>
        <w:spacing w:before="0" w:after="0"/>
      </w:pPr>
    </w:p>
    <w:p>
      <w:pPr>
        <w:pStyle w:val="Heading2"/>
      </w:pPr>
      <w:bookmarkStart w:name="_s25" w:id="34"/>
      <w:r>
        <w:rPr>
          <w:color w:val="D9480F"/>
        </w:rPr>
        <w:t xml:space="preserve">3.3  </w:t>
      </w:r>
      <w:r>
        <w:t xml:space="preserve">Parcourir l'annuaire des organisations</w:t>
      </w:r>
      <w:bookmarkEnd w:id="34"/>
    </w:p>
    <w:p>
      <w:pPr/>
      <w:r>
        <w:t xml:space="preserve">Le menu </w:t>
      </w:r>
      <w:r>
        <w:rPr>
          <w:b/>
        </w:rPr>
        <w:t xml:space="preserve">Annuaire</w:t>
      </w:r>
      <w:r>
        <w:t xml:space="preserve"> présente les organisations appuyées par le projet qui ont accepté d'y figurer.</w:t>
      </w:r>
    </w:p>
    <w:p>
      <w:pPr>
        <w:pStyle w:val="Figure"/>
      </w:pPr>
      <w:r>
        <w:drawing>
          <wp:inline xmlns:wp="http://schemas.openxmlformats.org/drawingml/2006/wordprocessingDrawing" distT="0" distB="0" distL="0" distR="0">
            <wp:extent cx="6120130" cy="3825081"/>
            <wp:effectExtent l="0" t="0" r="0" b="0"/>
            <wp:docPr id="17" name="Figure 17" descr="Annuaire des 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7"/>
                    <pic:cNvPicPr/>
                  </pic:nvPicPr>
                  <pic:blipFill>
                    <a:blip xmlns:r="http://schemas.openxmlformats.org/officeDocument/2006/relationships" r:embed="R3f1719f148b44f31"/>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3.4 — </w:t>
      </w:r>
      <w:r>
        <w:t xml:space="preserve">Annuaire des organisations</w:t>
      </w:r>
    </w:p>
    <w:p>
      <w:pPr>
        <w:pStyle w:val="ListParagraph"/>
        <w:numPr>
          <w:ilvl w:val="0"/>
          <w:numId w:val="16"/>
        </w:numPr>
      </w:pPr>
      <w:r>
        <w:t xml:space="preserve">Saisissez un mot du nom dans </w:t>
      </w:r>
      <w:r>
        <w:rPr>
          <w:b/>
        </w:rPr>
        <w:t xml:space="preserve">Recherche</w:t>
      </w:r>
      <w:r>
        <w:t xml:space="preserve">, ou choisissez une </w:t>
      </w:r>
      <w:r>
        <w:rPr>
          <w:b/>
        </w:rPr>
        <w:t xml:space="preserve">Commune</w:t>
      </w:r>
      <w:r>
        <w:t xml:space="preserve">, un </w:t>
      </w:r>
      <w:r>
        <w:rPr>
          <w:b/>
        </w:rPr>
        <w:t xml:space="preserve">Type</w:t>
      </w:r>
      <w:r>
        <w:t xml:space="preserve"> ou un </w:t>
      </w:r>
      <w:r>
        <w:rPr>
          <w:b/>
        </w:rPr>
        <w:t xml:space="preserve">Domaine</w:t>
      </w:r>
      <w:r>
        <w:t xml:space="preserve">.</w:t>
      </w:r>
    </w:p>
    <w:p>
      <w:pPr>
        <w:pStyle w:val="ListParagraph"/>
        <w:numPr>
          <w:ilvl w:val="0"/>
          <w:numId w:val="16"/>
        </w:numPr>
      </w:pPr>
      <w:r>
        <w:t xml:space="preserve">Cliquez sur </w:t>
      </w:r>
      <w:r>
        <w:rPr>
          <w:b/>
        </w:rPr>
        <w:t xml:space="preserve">Filtrer</w:t>
      </w:r>
      <w:r>
        <w:t xml:space="preserve">.</w:t>
      </w:r>
    </w:p>
    <w:p>
      <w:pPr>
        <w:pStyle w:val="ListParagraph"/>
        <w:numPr>
          <w:ilvl w:val="0"/>
          <w:numId w:val="16"/>
        </w:numPr>
      </w:pPr>
      <w:r>
        <w:t xml:space="preserve">Cliquez sur le nom d'une organisation pour ouvrir sa fiche.</w:t>
      </w:r>
    </w:p>
    <w:p>
      <w:pPr/>
      <w:r>
        <w:t xml:space="preserve">Chaque carte indique le type de l'organisation, sa commune, ses domaines d'activité et le nombre de ses</w:t>
      </w:r>
      <w:r>
        <w:t xml:space="preserve"> </w:t>
      </w:r>
      <w:r>
        <w:t xml:space="preserve">activités réalisées. La fiche ajoute la description, la date de création et un lien vers ses activités ouvertes</w:t>
      </w:r>
      <w:r>
        <w:t xml:space="preserve"> </w:t>
      </w:r>
      <w:r>
        <w:t xml:space="preserve">au public.</w:t>
      </w:r>
    </w:p>
    <w:p>
      <w:pPr>
        <w:pStyle w:val="Figure"/>
      </w:pPr>
      <w:r>
        <w:drawing>
          <wp:inline xmlns:wp="http://schemas.openxmlformats.org/drawingml/2006/wordprocessingDrawing" distT="0" distB="0" distL="0" distR="0">
            <wp:extent cx="6120130" cy="1811522"/>
            <wp:effectExtent l="0" t="0" r="0" b="0"/>
            <wp:docPr id="18" name="Figure 18" descr="Fiche publique d'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8"/>
                    <pic:cNvPicPr/>
                  </pic:nvPicPr>
                  <pic:blipFill>
                    <a:blip xmlns:r="http://schemas.openxmlformats.org/officeDocument/2006/relationships" r:embed="Rfab2dc2ea0c3422a"/>
                    <a:stretch>
                      <a:fillRect/>
                    </a:stretch>
                  </pic:blipFill>
                  <pic:spPr>
                    <a:xfrm>
                      <a:off x="0" y="0"/>
                      <a:ext cx="6120130" cy="1811522"/>
                    </a:xfrm>
                    <a:prstGeom prst="rect">
                      <a:avLst/>
                    </a:prstGeom>
                    <a:ln w="9525">
                      <a:solidFill>
                        <a:srgbClr val="C9D1DD"/>
                      </a:solidFill>
                    </a:ln>
                  </pic:spPr>
                </pic:pic>
              </a:graphicData>
            </a:graphic>
          </wp:inline>
        </w:drawing>
      </w:r>
    </w:p>
    <w:p>
      <w:pPr>
        <w:pStyle w:val="Caption"/>
      </w:pPr>
      <w:r>
        <w:rPr>
          <w:b/>
        </w:rPr>
        <w:t xml:space="preserve">Figure 3.5 — </w:t>
      </w:r>
      <w:r>
        <w:t xml:space="preserve">Fiche publique d'une organisation</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L'annuaire ne donne ni téléphone ni e-mail : pour joindre une organisation, adressez-vous à l'équipe du projet.</w:t>
            </w:r>
            <w:r>
              <w:t xml:space="preserve"> </w:t>
            </w:r>
            <w:r>
              <w:t xml:space="preserve">Une organisation n'y figure que si l'équipe projet a coché </w:t>
            </w:r>
            <w:r>
              <w:rPr>
                <w:b/>
              </w:rPr>
              <w:t xml:space="preserve">Visible dans l'annuaire public</w:t>
            </w:r>
            <w:r>
              <w:t xml:space="preserve"> sur sa fiche.</w:t>
            </w:r>
          </w:p>
        </w:tc>
      </w:tr>
    </w:tbl>
    <w:p>
      <w:pPr>
        <w:spacing w:before="0" w:after="0"/>
      </w:pPr>
    </w:p>
    <w:p>
      <w:pPr>
        <w:pStyle w:val="Heading2"/>
      </w:pPr>
      <w:bookmarkStart w:name="_s26" w:id="35"/>
      <w:r>
        <w:rPr>
          <w:color w:val="D9480F"/>
        </w:rPr>
        <w:t xml:space="preserve">3.4  </w:t>
      </w:r>
      <w:r>
        <w:t xml:space="preserve">Consulter le planning des activités</w:t>
      </w:r>
      <w:bookmarkEnd w:id="35"/>
    </w:p>
    <w:p>
      <w:pPr/>
      <w:r>
        <w:t xml:space="preserve">Le menu </w:t>
      </w:r>
      <w:r>
        <w:rPr>
          <w:b/>
        </w:rPr>
        <w:t xml:space="preserve">Planning</w:t>
      </w:r>
      <w:r>
        <w:t xml:space="preserve"> annonce les activités que les organisations ont choisi de rendre publiques.</w:t>
      </w:r>
    </w:p>
    <w:p>
      <w:pPr>
        <w:pStyle w:val="Figure"/>
      </w:pPr>
      <w:r>
        <w:drawing>
          <wp:inline xmlns:wp="http://schemas.openxmlformats.org/drawingml/2006/wordprocessingDrawing" distT="0" distB="0" distL="0" distR="0">
            <wp:extent cx="6120130" cy="3825081"/>
            <wp:effectExtent l="0" t="0" r="0" b="0"/>
            <wp:docPr id="19" name="Figure 19" descr="Planning public des activi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9"/>
                    <pic:cNvPicPr/>
                  </pic:nvPicPr>
                  <pic:blipFill>
                    <a:blip xmlns:r="http://schemas.openxmlformats.org/officeDocument/2006/relationships" r:embed="R1ff787daf49e4479"/>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3.6 — </w:t>
      </w:r>
      <w:r>
        <w:t xml:space="preserve">Planning public des activités</w:t>
      </w:r>
    </w:p>
    <w:p>
      <w:pPr>
        <w:pStyle w:val="Repere"/>
      </w:pPr>
      <w:r>
        <w:rPr>
          <w:b/>
          <w:color w:val="FFFFFF"/>
          <w:shd w:val="clear" w:color="auto" w:fill="D9480F"/>
        </w:rPr>
        <w:t xml:space="preserve"> 1 </w:t>
      </w:r>
      <w:r>
        <w:tab/>
      </w:r>
      <w:r>
        <w:t xml:space="preserve">Les </w:t>
      </w:r>
      <w:r>
        <w:rPr>
          <w:b/>
        </w:rPr>
        <w:t xml:space="preserve">filtres</w:t>
      </w:r>
      <w:r>
        <w:t xml:space="preserve"> </w:t>
      </w:r>
      <w:r>
        <w:rPr>
          <w:b/>
        </w:rPr>
        <w:t xml:space="preserve">Commune</w:t>
      </w:r>
      <w:r>
        <w:t xml:space="preserve"> et </w:t>
      </w:r>
      <w:r>
        <w:rPr>
          <w:b/>
        </w:rPr>
        <w:t xml:space="preserve">Domaine</w:t>
      </w:r>
      <w:r>
        <w:t xml:space="preserve">.</w:t>
      </w:r>
    </w:p>
    <w:p>
      <w:pPr>
        <w:pStyle w:val="Repere"/>
      </w:pPr>
      <w:r>
        <w:rPr>
          <w:b/>
          <w:color w:val="FFFFFF"/>
          <w:shd w:val="clear" w:color="auto" w:fill="D9480F"/>
        </w:rPr>
        <w:t xml:space="preserve"> 2 </w:t>
      </w:r>
      <w:r>
        <w:tab/>
      </w:r>
      <w:r>
        <w:t xml:space="preserve">Les </w:t>
      </w:r>
      <w:r>
        <w:rPr>
          <w:b/>
        </w:rPr>
        <w:t xml:space="preserve">vues</w:t>
      </w:r>
      <w:r>
        <w:t xml:space="preserve"> du calendrier : </w:t>
      </w:r>
      <w:r>
        <w:rPr>
          <w:b/>
        </w:rPr>
        <w:t xml:space="preserve">Mois</w:t>
      </w:r>
      <w:r>
        <w:t xml:space="preserve">, </w:t>
      </w:r>
      <w:r>
        <w:rPr>
          <w:b/>
        </w:rPr>
        <w:t xml:space="preserve">Semaine</w:t>
      </w:r>
      <w:r>
        <w:t xml:space="preserve"> ou </w:t>
      </w:r>
      <w:r>
        <w:rPr>
          <w:b/>
        </w:rPr>
        <w:t xml:space="preserve">Planning</w:t>
      </w:r>
      <w:r>
        <w:t xml:space="preserve"> (liste chronologique).</w:t>
      </w:r>
    </w:p>
    <w:p>
      <w:pPr/>
      <w:r>
        <w:t xml:space="preserve">Les flèches ‹ › changent de période, </w:t>
      </w:r>
      <w:r>
        <w:rPr>
          <w:b/>
        </w:rPr>
        <w:t xml:space="preserve">Aujourd'hui</w:t>
      </w:r>
      <w:r>
        <w:t xml:space="preserve"> revient à la date du jour. La couleur de chaque activité est</w:t>
      </w:r>
      <w:r>
        <w:t xml:space="preserve"> </w:t>
      </w:r>
      <w:r>
        <w:t xml:space="preserve">celle de son domaine (légende au-dessus du calendrier). Sous le calendrier, la liste </w:t>
      </w:r>
      <w:r>
        <w:rPr>
          <w:b/>
        </w:rPr>
        <w:t xml:space="preserve">En cours et à venir</w:t>
      </w:r>
      <w:r>
        <w:t xml:space="preserve"> </w:t>
      </w:r>
      <w:r>
        <w:t xml:space="preserve">reprend les activités des 90 prochains jours, avec leurs dates, leur commune, leur domaine et leur statut.</w:t>
      </w: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Pour la protection des enfants, le planning n'affiche ni l'école, ni le lieu précis, ni le budget d'une</w:t>
            </w:r>
            <w:r>
              <w:t xml:space="preserve"> </w:t>
            </w:r>
            <w:r>
              <w:t xml:space="preserve">activité. Il affiche en revanche son </w:t>
            </w:r>
            <w:r>
              <w:rPr>
                <w:b/>
              </w:rPr>
              <w:t xml:space="preserve">titre</w:t>
            </w:r>
            <w:r>
              <w:t xml:space="preserve"> tel qu'il a été saisi : lorsqu'une activité est publique, évitez de</w:t>
            </w:r>
            <w:r>
              <w:t xml:space="preserve"> </w:t>
            </w:r>
            <w:r>
              <w:t xml:space="preserve">mettre dans son titre une indication qui permettrait de localiser des enfants.</w:t>
            </w:r>
          </w:p>
        </w:tc>
      </w:tr>
    </w:tbl>
    <w:p>
      <w:pPr>
        <w:spacing w:before="0" w:after="0"/>
      </w:pPr>
    </w:p>
    <w:p>
      <w:pPr/>
      <w:r>
        <w:t xml:space="preserve">Le nom de l'organisation n'est affiché que si elle figure dans l'annuaire ; sinon, le planning indique</w:t>
      </w:r>
      <w:r>
        <w:t xml:space="preserve"> </w:t>
      </w:r>
      <w:r>
        <w:t xml:space="preserve">« Organisation partenaire ».</w:t>
      </w:r>
    </w:p>
    <w:p>
      <w:pPr>
        <w:pStyle w:val="Heading2"/>
      </w:pPr>
      <w:bookmarkStart w:name="_s27" w:id="36"/>
      <w:r>
        <w:rPr>
          <w:color w:val="D9480F"/>
        </w:rPr>
        <w:t xml:space="preserve">3.5  </w:t>
      </w:r>
      <w:r>
        <w:t xml:space="preserve">Lire les bonnes pratiques</w:t>
      </w:r>
      <w:bookmarkEnd w:id="36"/>
    </w:p>
    <w:p>
      <w:pPr/>
      <w:r>
        <w:t xml:space="preserve">Le menu </w:t>
      </w:r>
      <w:r>
        <w:rPr>
          <w:b/>
        </w:rPr>
        <w:t xml:space="preserve">Bonnes pratiques</w:t>
      </w:r>
      <w:r>
        <w:t xml:space="preserve"> rassemble les expériences réussies que les organisations ont partagées et que</w:t>
      </w:r>
      <w:r>
        <w:t xml:space="preserve"> </w:t>
      </w:r>
      <w:r>
        <w:t xml:space="preserve">l'équipe projet a publiées. Filtrez par </w:t>
      </w:r>
      <w:r>
        <w:rPr>
          <w:b/>
        </w:rPr>
        <w:t xml:space="preserve">Commune</w:t>
      </w:r>
      <w:r>
        <w:t xml:space="preserve"> ou </w:t>
      </w:r>
      <w:r>
        <w:rPr>
          <w:b/>
        </w:rPr>
        <w:t xml:space="preserve">Domaine</w:t>
      </w:r>
      <w:r>
        <w:t xml:space="preserve">, ou cherchez un mot, puis ouvrez une pratique</w:t>
      </w:r>
      <w:r>
        <w:t xml:space="preserve"> </w:t>
      </w:r>
      <w:r>
        <w:t xml:space="preserve">pour la lire en entier.</w:t>
      </w:r>
    </w:p>
    <w:p>
      <w:pPr>
        <w:pStyle w:val="Figure"/>
      </w:pPr>
      <w:r>
        <w:drawing>
          <wp:inline xmlns:wp="http://schemas.openxmlformats.org/drawingml/2006/wordprocessingDrawing" distT="0" distB="0" distL="0" distR="0">
            <wp:extent cx="6120130" cy="912571"/>
            <wp:effectExtent l="0" t="0" r="0" b="0"/>
            <wp:docPr id="20" name="Figure 20" descr="Une bonne pratique publ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0"/>
                    <pic:cNvPicPr/>
                  </pic:nvPicPr>
                  <pic:blipFill>
                    <a:blip xmlns:r="http://schemas.openxmlformats.org/officeDocument/2006/relationships" r:embed="R372fe142be7841e8"/>
                    <a:stretch>
                      <a:fillRect/>
                    </a:stretch>
                  </pic:blipFill>
                  <pic:spPr>
                    <a:xfrm>
                      <a:off x="0" y="0"/>
                      <a:ext cx="6120130" cy="912571"/>
                    </a:xfrm>
                    <a:prstGeom prst="rect">
                      <a:avLst/>
                    </a:prstGeom>
                    <a:ln w="9525">
                      <a:solidFill>
                        <a:srgbClr val="C9D1DD"/>
                      </a:solidFill>
                    </a:ln>
                  </pic:spPr>
                </pic:pic>
              </a:graphicData>
            </a:graphic>
          </wp:inline>
        </w:drawing>
      </w:r>
    </w:p>
    <w:p>
      <w:pPr>
        <w:pStyle w:val="Caption"/>
      </w:pPr>
      <w:r>
        <w:rPr>
          <w:b/>
        </w:rPr>
        <w:t xml:space="preserve">Figure 3.7 — </w:t>
      </w:r>
      <w:r>
        <w:t xml:space="preserve">Une bonne pratique publiée</w:t>
      </w:r>
    </w:p>
    <w:p>
      <w:pPr/>
      <w:r>
        <w:t xml:space="preserve">L'organisation auteure est nommée si elle figure dans l'annuaire ; sinon, la pratique est attribuée à « Une</w:t>
      </w:r>
      <w:r>
        <w:t xml:space="preserve"> </w:t>
      </w:r>
      <w:r>
        <w:t xml:space="preserve">organisation de » sa commune. Les bonnes pratiques sont du texte seul, sans photo.</w:t>
      </w:r>
    </w:p>
    <w:p>
      <w:pPr>
        <w:pStyle w:val="Heading2"/>
      </w:pPr>
      <w:bookmarkStart w:name="_s28" w:id="37"/>
      <w:r>
        <w:rPr>
          <w:color w:val="D9480F"/>
        </w:rPr>
        <w:t xml:space="preserve">3.6  </w:t>
      </w:r>
      <w:r>
        <w:t xml:space="preserve">Lire les actualités</w:t>
      </w:r>
      <w:bookmarkEnd w:id="37"/>
    </w:p>
    <w:p>
      <w:pPr/>
      <w:r>
        <w:t xml:space="preserve">Le menu </w:t>
      </w:r>
      <w:r>
        <w:rPr>
          <w:b/>
        </w:rPr>
        <w:t xml:space="preserve">Actualités</w:t>
      </w:r>
      <w:r>
        <w:t xml:space="preserve"> liste les nouvelles du projet, de la plus récente à la plus ancienne. Cliquez sur un titre</w:t>
      </w:r>
      <w:r>
        <w:t xml:space="preserve"> </w:t>
      </w:r>
      <w:r>
        <w:t xml:space="preserve">pour lire l'actualité complète.</w:t>
      </w:r>
    </w:p>
    <w:p>
      <w:pPr>
        <w:pStyle w:val="Heading2"/>
      </w:pPr>
      <w:bookmarkStart w:name="_s29" w:id="38"/>
      <w:r>
        <w:rPr>
          <w:color w:val="D9480F"/>
        </w:rPr>
        <w:t xml:space="preserve">3.7  </w:t>
      </w:r>
      <w:r>
        <w:t xml:space="preserve">Télécharger une ressource de la bibliothèque</w:t>
      </w:r>
      <w:bookmarkEnd w:id="38"/>
    </w:p>
    <w:p>
      <w:pPr/>
      <w:r>
        <w:t xml:space="preserve">Le menu </w:t>
      </w:r>
      <w:r>
        <w:rPr>
          <w:b/>
        </w:rPr>
        <w:t xml:space="preserve">Bibliothèque</w:t>
      </w:r>
      <w:r>
        <w:t xml:space="preserve"> propose les guides, modules de formation et modèles publiés par le projet.</w:t>
      </w:r>
    </w:p>
    <w:p>
      <w:pPr>
        <w:pStyle w:val="Figure"/>
      </w:pPr>
      <w:r>
        <w:drawing>
          <wp:inline xmlns:wp="http://schemas.openxmlformats.org/drawingml/2006/wordprocessingDrawing" distT="0" distB="0" distL="0" distR="0">
            <wp:extent cx="6120130" cy="1752500"/>
            <wp:effectExtent l="0" t="0" r="0" b="0"/>
            <wp:docPr id="21" name="Figure 21" descr="Bibliothèque publ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1"/>
                    <pic:cNvPicPr/>
                  </pic:nvPicPr>
                  <pic:blipFill>
                    <a:blip xmlns:r="http://schemas.openxmlformats.org/officeDocument/2006/relationships" r:embed="R0b6af6f5921e4993"/>
                    <a:stretch>
                      <a:fillRect/>
                    </a:stretch>
                  </pic:blipFill>
                  <pic:spPr>
                    <a:xfrm>
                      <a:off x="0" y="0"/>
                      <a:ext cx="6120130" cy="1752500"/>
                    </a:xfrm>
                    <a:prstGeom prst="rect">
                      <a:avLst/>
                    </a:prstGeom>
                    <a:ln w="9525">
                      <a:solidFill>
                        <a:srgbClr val="C9D1DD"/>
                      </a:solidFill>
                    </a:ln>
                  </pic:spPr>
                </pic:pic>
              </a:graphicData>
            </a:graphic>
          </wp:inline>
        </w:drawing>
      </w:r>
    </w:p>
    <w:p>
      <w:pPr>
        <w:pStyle w:val="Caption"/>
      </w:pPr>
      <w:r>
        <w:rPr>
          <w:b/>
        </w:rPr>
        <w:t xml:space="preserve">Figure 3.8 — </w:t>
      </w:r>
      <w:r>
        <w:t xml:space="preserve">Bibliothèque publique</w:t>
      </w:r>
    </w:p>
    <w:p>
      <w:pPr>
        <w:pStyle w:val="ListParagraph"/>
        <w:numPr>
          <w:ilvl w:val="0"/>
          <w:numId w:val="17"/>
        </w:numPr>
      </w:pPr>
      <w:r>
        <w:t xml:space="preserve">Filtrez au besoin par </w:t>
      </w:r>
      <w:r>
        <w:rPr>
          <w:b/>
        </w:rPr>
        <w:t xml:space="preserve">Catégorie</w:t>
      </w:r>
      <w:r>
        <w:t xml:space="preserve">, </w:t>
      </w:r>
      <w:r>
        <w:rPr>
          <w:b/>
        </w:rPr>
        <w:t xml:space="preserve">Langue du document</w:t>
      </w:r>
      <w:r>
        <w:t xml:space="preserve"> ou </w:t>
      </w:r>
      <w:r>
        <w:rPr>
          <w:b/>
        </w:rPr>
        <w:t xml:space="preserve">Domaine</w:t>
      </w:r>
      <w:r>
        <w:t xml:space="preserve">, puis cliquez sur </w:t>
      </w:r>
      <w:r>
        <w:rPr>
          <w:b/>
        </w:rPr>
        <w:t xml:space="preserve">Filtrer</w:t>
      </w:r>
      <w:r>
        <w:t xml:space="preserve">.</w:t>
      </w:r>
    </w:p>
    <w:p>
      <w:pPr>
        <w:pStyle w:val="ListParagraph"/>
        <w:numPr>
          <w:ilvl w:val="0"/>
          <w:numId w:val="17"/>
        </w:numPr>
      </w:pPr>
      <w:r>
        <w:t xml:space="preserve">Cliquez sur </w:t>
      </w:r>
      <w:r>
        <w:rPr>
          <w:b/>
        </w:rPr>
        <w:t xml:space="preserve">Télécharger</w:t>
      </w:r>
      <w:r>
        <w:t xml:space="preserve"> à droite de la ressource.</w:t>
      </w:r>
    </w:p>
    <w:p>
      <w:pPr/>
      <w:r>
        <w:t xml:space="preserve">Chaque téléchargement est compté. Les comptes connectés trouvent dans leur espace des ressources supplémentaires,</w:t>
      </w:r>
      <w:r>
        <w:t xml:space="preserve"> </w:t>
      </w:r>
      <w:r>
        <w:t xml:space="preserve">réservées aux organisations et aux partenaires.</w:t>
      </w:r>
    </w:p>
    <w:p>
      <w:pPr>
        <w:pStyle w:val="Heading2"/>
      </w:pPr>
      <w:bookmarkStart w:name="_s30" w:id="39"/>
      <w:r>
        <w:rPr>
          <w:color w:val="D9480F"/>
        </w:rPr>
        <w:t xml:space="preserve">3.8  </w:t>
      </w:r>
      <w:r>
        <w:t xml:space="preserve">Inscrire votre organisation</w:t>
      </w:r>
      <w:bookmarkEnd w:id="39"/>
    </w:p>
    <w:p>
      <w:pPr/>
      <w:r>
        <w:t xml:space="preserve">Une organisation de la zone du projet (ODR, ODI, organisation communautaire, organisation de femmes ou de filles)</w:t>
      </w:r>
      <w:r>
        <w:t xml:space="preserve"> </w:t>
      </w:r>
      <w:r>
        <w:t xml:space="preserve">qui n'a pas encore de compte peut demander son inscription.</w:t>
      </w:r>
    </w:p>
    <w:p>
      <w:pPr>
        <w:pStyle w:val="ListParagraph"/>
        <w:numPr>
          <w:ilvl w:val="0"/>
          <w:numId w:val="18"/>
        </w:numPr>
      </w:pPr>
      <w:r>
        <w:t xml:space="preserve">Sur la page d'accueil, cliquez sur </w:t>
      </w:r>
      <w:r>
        <w:rPr>
          <w:b/>
        </w:rPr>
        <w:t xml:space="preserve">Inscrire mon organisation</w:t>
      </w:r>
      <w:r>
        <w:t xml:space="preserve">.</w:t>
      </w:r>
    </w:p>
    <w:p>
      <w:pPr>
        <w:pStyle w:val="ListParagraph"/>
        <w:numPr>
          <w:ilvl w:val="0"/>
          <w:numId w:val="18"/>
        </w:numPr>
      </w:pPr>
      <w:r>
        <w:t xml:space="preserve">Remplissez le formulaire.</w:t>
      </w:r>
    </w:p>
    <w:p>
      <w:pPr>
        <w:pStyle w:val="ListParagraph"/>
        <w:numPr>
          <w:ilvl w:val="0"/>
          <w:numId w:val="18"/>
        </w:numPr>
      </w:pPr>
      <w:r>
        <w:t xml:space="preserve">Lisez le cadre </w:t>
      </w:r>
      <w:r>
        <w:rPr>
          <w:b/>
        </w:rPr>
        <w:t xml:space="preserve">Utilisation de vos données</w:t>
      </w:r>
      <w:r>
        <w:t xml:space="preserve">, puis cochez la case de consentement.</w:t>
      </w:r>
    </w:p>
    <w:p>
      <w:pPr>
        <w:pStyle w:val="ListParagraph"/>
        <w:numPr>
          <w:ilvl w:val="0"/>
          <w:numId w:val="18"/>
        </w:numPr>
      </w:pPr>
      <w:r>
        <w:t xml:space="preserve">Cliquez sur </w:t>
      </w:r>
      <w:r>
        <w:rPr>
          <w:b/>
        </w:rPr>
        <w:t xml:space="preserve">Envoyer la demande</w:t>
      </w:r>
      <w:r>
        <w:t xml:space="preserve">.</w:t>
      </w:r>
    </w:p>
    <w:p>
      <w:pPr>
        <w:pStyle w:val="Figure"/>
      </w:pPr>
      <w:r>
        <w:drawing>
          <wp:inline xmlns:wp="http://schemas.openxmlformats.org/drawingml/2006/wordprocessingDrawing" distT="0" distB="0" distL="0" distR="0">
            <wp:extent cx="6120130" cy="4648599"/>
            <wp:effectExtent l="0" t="0" r="0" b="0"/>
            <wp:docPr id="22" name="Figure 22" descr="Formulaire de demande d'i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2"/>
                    <pic:cNvPicPr/>
                  </pic:nvPicPr>
                  <pic:blipFill>
                    <a:blip xmlns:r="http://schemas.openxmlformats.org/officeDocument/2006/relationships" r:embed="Rd5acc3d98b864de1"/>
                    <a:stretch>
                      <a:fillRect/>
                    </a:stretch>
                  </pic:blipFill>
                  <pic:spPr>
                    <a:xfrm>
                      <a:off x="0" y="0"/>
                      <a:ext cx="6120130" cy="4648599"/>
                    </a:xfrm>
                    <a:prstGeom prst="rect">
                      <a:avLst/>
                    </a:prstGeom>
                    <a:ln w="9525">
                      <a:solidFill>
                        <a:srgbClr val="C9D1DD"/>
                      </a:solidFill>
                    </a:ln>
                  </pic:spPr>
                </pic:pic>
              </a:graphicData>
            </a:graphic>
          </wp:inline>
        </w:drawing>
      </w:r>
    </w:p>
    <w:p>
      <w:pPr>
        <w:pStyle w:val="Caption"/>
      </w:pPr>
      <w:r>
        <w:rPr>
          <w:b/>
        </w:rPr>
        <w:t xml:space="preserve">Figure 3.9 — </w:t>
      </w:r>
      <w:r>
        <w:t xml:space="preserve">Formulaire de demande d'inscription</w:t>
      </w:r>
    </w:p>
    <w:p>
      <w:pPr>
        <w:pStyle w:val="Repere"/>
      </w:pPr>
      <w:r>
        <w:rPr>
          <w:b/>
          <w:color w:val="FFFFFF"/>
          <w:shd w:val="clear" w:color="auto" w:fill="D9480F"/>
        </w:rPr>
        <w:t xml:space="preserve"> 1 </w:t>
      </w:r>
      <w:r>
        <w:tab/>
      </w:r>
      <w:r>
        <w:t xml:space="preserve">Le </w:t>
      </w:r>
      <w:r>
        <w:rPr>
          <w:b/>
        </w:rPr>
        <w:t xml:space="preserve">Nom</w:t>
      </w:r>
      <w:r>
        <w:t xml:space="preserve"> de l'organisation (obligatoire), et son </w:t>
      </w:r>
      <w:r>
        <w:rPr>
          <w:b/>
        </w:rPr>
        <w:t xml:space="preserve">Sigle</w:t>
      </w:r>
      <w:r>
        <w:t xml:space="preserve"> s'il existe.</w:t>
      </w:r>
    </w:p>
    <w:p>
      <w:pPr>
        <w:pStyle w:val="Repere"/>
      </w:pPr>
      <w:r>
        <w:rPr>
          <w:b/>
          <w:color w:val="FFFFFF"/>
          <w:shd w:val="clear" w:color="auto" w:fill="D9480F"/>
        </w:rPr>
        <w:t xml:space="preserve"> 2 </w:t>
      </w:r>
      <w:r>
        <w:tab/>
      </w:r>
      <w:r>
        <w:t xml:space="preserve">Le </w:t>
      </w:r>
      <w:r>
        <w:rPr>
          <w:b/>
        </w:rPr>
        <w:t xml:space="preserve">Type</w:t>
      </w:r>
      <w:r>
        <w:t xml:space="preserve"> et la </w:t>
      </w:r>
      <w:r>
        <w:rPr>
          <w:b/>
        </w:rPr>
        <w:t xml:space="preserve">Commune</w:t>
      </w:r>
      <w:r>
        <w:t xml:space="preserve"> de l'organisation.</w:t>
      </w:r>
    </w:p>
    <w:p>
      <w:pPr>
        <w:pStyle w:val="Repere"/>
      </w:pPr>
      <w:r>
        <w:rPr>
          <w:b/>
          <w:color w:val="FFFFFF"/>
          <w:shd w:val="clear" w:color="auto" w:fill="D9480F"/>
        </w:rPr>
        <w:t xml:space="preserve"> 3 </w:t>
      </w:r>
      <w:r>
        <w:tab/>
      </w:r>
      <w:r>
        <w:t xml:space="preserve">Le </w:t>
      </w:r>
      <w:r>
        <w:rPr>
          <w:b/>
        </w:rPr>
        <w:t xml:space="preserve">Téléphone</w:t>
      </w:r>
      <w:r>
        <w:t xml:space="preserve"> de la personne à contacter (obligatoire).</w:t>
      </w:r>
    </w:p>
    <w:p>
      <w:pPr>
        <w:pStyle w:val="Repere"/>
      </w:pPr>
      <w:r>
        <w:rPr>
          <w:b/>
          <w:color w:val="FFFFFF"/>
          <w:shd w:val="clear" w:color="auto" w:fill="D9480F"/>
        </w:rPr>
        <w:t xml:space="preserve"> 4 </w:t>
      </w:r>
      <w:r>
        <w:tab/>
      </w:r>
      <w:r>
        <w:t xml:space="preserve">Son </w:t>
      </w:r>
      <w:r>
        <w:rPr>
          <w:b/>
        </w:rPr>
        <w:t xml:space="preserve">E-mail</w:t>
      </w:r>
      <w:r>
        <w:t xml:space="preserve">, facultatif mais conseillé : il deviendra l'identifiant du compte et servira au lien</w:t>
      </w:r>
      <w:r>
        <w:t xml:space="preserve"> </w:t>
      </w:r>
      <w:r>
        <w:t xml:space="preserve">« mot de passe oublié ».</w:t>
      </w:r>
    </w:p>
    <w:p>
      <w:pPr>
        <w:pStyle w:val="Repere"/>
      </w:pPr>
      <w:r>
        <w:rPr>
          <w:b/>
          <w:color w:val="FFFFFF"/>
          <w:shd w:val="clear" w:color="auto" w:fill="D9480F"/>
        </w:rPr>
        <w:t xml:space="preserve"> 5 </w:t>
      </w:r>
      <w:r>
        <w:tab/>
      </w:r>
      <w:r>
        <w:t xml:space="preserve">Le </w:t>
      </w:r>
      <w:r>
        <w:rPr>
          <w:b/>
        </w:rPr>
        <w:t xml:space="preserve">consentement</w:t>
      </w:r>
      <w:r>
        <w:t xml:space="preserve"> : sans lui, la demande n'est pas enregistrée.</w:t>
      </w:r>
    </w:p>
    <w:p>
      <w:pPr>
        <w:pStyle w:val="Repere"/>
      </w:pPr>
      <w:r>
        <w:rPr>
          <w:b/>
          <w:color w:val="FFFFFF"/>
          <w:shd w:val="clear" w:color="auto" w:fill="D9480F"/>
        </w:rPr>
        <w:t xml:space="preserve"> 6 </w:t>
      </w:r>
      <w:r>
        <w:tab/>
      </w:r>
      <w:r>
        <w:rPr>
          <w:b/>
        </w:rPr>
        <w:t xml:space="preserve">Envoyer la demande</w:t>
      </w:r>
      <w:r>
        <w:t xml:space="preserve">.</w:t>
      </w:r>
    </w:p>
    <w:p>
      <w:pPr/>
      <w:r>
        <w:t xml:space="preserve">L'équipe projet examine la demande. Si elle est acceptée, l'équipe crée l'organisation et son compte, puis vous</w:t>
      </w:r>
      <w:r>
        <w:t xml:space="preserve"> </w:t>
      </w:r>
      <w:r>
        <w:t xml:space="preserve">envoie votre identifiant et un mot de passe temporaire, par SMS ou par e-mail. À la première connexion, vous</w:t>
      </w:r>
      <w:r>
        <w:t xml:space="preserve"> </w:t>
      </w:r>
      <w:r>
        <w:t xml:space="preserve">choisirez votre propre mot de passe.</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Seules les informations nécessaires sont demandées. Si la demande est refusée, les coordonnées sont effacées au</w:t>
            </w:r>
            <w:r>
              <w:t xml:space="preserve"> </w:t>
            </w:r>
            <w:r>
              <w:t xml:space="preserve">plus tard 12 mois après la décision. Pour consulter, corriger ou supprimer vos données, écrivez à l'équipe du</w:t>
            </w:r>
            <w:r>
              <w:t xml:space="preserve"> </w:t>
            </w:r>
            <w:r>
              <w:t xml:space="preserve">projet.</w:t>
            </w:r>
          </w:p>
        </w:tc>
      </w:tr>
    </w:tbl>
    <w:p>
      <w:pPr>
        <w:spacing w:before="0" w:after="0"/>
      </w:pPr>
    </w:p>
    <w:p>
      <w:pPr>
        <w:pStyle w:val="Heading2"/>
      </w:pPr>
      <w:bookmarkStart w:name="_s31" w:id="40"/>
      <w:r>
        <w:rPr>
          <w:color w:val="D9480F"/>
        </w:rPr>
        <w:t xml:space="preserve">3.9  </w:t>
      </w:r>
      <w:r>
        <w:t xml:space="preserve">Le portail sur un téléphone</w:t>
      </w:r>
      <w:bookmarkEnd w:id="40"/>
    </w:p>
    <w:p>
      <w:pPr/>
      <w:r>
        <w:t xml:space="preserve">Le portail s'utilise de la même façon sur un téléphone : les menus sont regroupés derrière le bouton de menu (trois traits horizontaux) et les</w:t>
      </w:r>
      <w:r>
        <w:t xml:space="preserve"> </w:t>
      </w:r>
      <w:r>
        <w:t xml:space="preserve">cartes s'affichent l'une sous l'autre.</w:t>
      </w:r>
    </w:p>
    <w:p>
      <w:pPr>
        <w:pStyle w:val="Figure"/>
      </w:pPr>
      <w:r>
        <w:drawing>
          <wp:inline xmlns:wp="http://schemas.openxmlformats.org/drawingml/2006/wordprocessingDrawing" distT="0" distB="0" distL="0" distR="0">
            <wp:extent cx="2754058" cy="5814123"/>
            <wp:effectExtent l="0" t="0" r="0" b="0"/>
            <wp:docPr id="23" name="Figure 23" descr="Tableau de bord public sur un télé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3"/>
                    <pic:cNvPicPr/>
                  </pic:nvPicPr>
                  <pic:blipFill>
                    <a:blip xmlns:r="http://schemas.openxmlformats.org/officeDocument/2006/relationships" r:embed="R4d304aba562d41ea"/>
                    <a:stretch>
                      <a:fillRect/>
                    </a:stretch>
                  </pic:blipFill>
                  <pic:spPr>
                    <a:xfrm>
                      <a:off x="0" y="0"/>
                      <a:ext cx="2754058" cy="5814123"/>
                    </a:xfrm>
                    <a:prstGeom prst="rect">
                      <a:avLst/>
                    </a:prstGeom>
                    <a:ln w="9525">
                      <a:solidFill>
                        <a:srgbClr val="C9D1DD"/>
                      </a:solidFill>
                    </a:ln>
                  </pic:spPr>
                </pic:pic>
              </a:graphicData>
            </a:graphic>
          </wp:inline>
        </w:drawing>
      </w:r>
    </w:p>
    <w:p>
      <w:pPr>
        <w:pStyle w:val="Caption"/>
      </w:pPr>
      <w:r>
        <w:rPr>
          <w:b/>
        </w:rPr>
        <w:t xml:space="preserve">Figure 3.10 — </w:t>
      </w:r>
      <w:r>
        <w:t xml:space="preserve">Tableau de bord public sur un téléphone</w:t>
      </w:r>
    </w:p>
    <w:p>
      <w:pPr>
        <w:pStyle w:val="Surtitre"/>
      </w:pPr>
      <w:r>
        <w:t xml:space="preserve">CHAPITRE 4</w:t>
      </w:r>
    </w:p>
    <w:p>
      <w:pPr>
        <w:pStyle w:val="Heading1"/>
      </w:pPr>
      <w:bookmarkStart w:name="_s32" w:id="41"/>
      <w:r>
        <w:t xml:space="preserve">L'espace de l'organisation</w:t>
      </w:r>
      <w:bookmarkEnd w:id="41"/>
    </w:p>
    <w:p>
      <w:pPr>
        <w:pStyle w:val="Chapeau"/>
      </w:pPr>
      <w:r>
        <w:t xml:space="preserve">Le tableau de bord de l'organisation et de sa commune, la fiche de l'organisation, les micro-projets, activités, rapports et le calendrier de la zone.</w:t>
      </w:r>
    </w:p>
    <w:p>
      <w:pPr>
        <w:pStyle w:val="Note"/>
      </w:pPr>
      <w:r>
        <w:t xml:space="preserve">Concerne : </w:t>
      </w:r>
      <w:r>
        <w:rPr>
          <w:b/>
        </w:rPr>
        <w:t xml:space="preserve">Organisation (ODR/DI)</w:t>
      </w:r>
    </w:p>
    <w:p>
      <w:pPr/>
      <w:r>
        <w:t xml:space="preserve">Chaque organisation appuyée par le projet dispose d'un compte de rôle </w:t>
      </w:r>
      <w:r>
        <w:rPr>
          <w:b/>
        </w:rPr>
        <w:t xml:space="preserve">Organisation</w:t>
      </w:r>
      <w:r>
        <w:t xml:space="preserve">. Son espace lui donne une</w:t>
      </w:r>
      <w:r>
        <w:t xml:space="preserve"> </w:t>
      </w:r>
      <w:r>
        <w:t xml:space="preserve">vue complète de ses propres données et une vue d'ensemble de sa commune, pour situer son action parmi celles des</w:t>
      </w:r>
      <w:r>
        <w:t xml:space="preserve"> </w:t>
      </w:r>
      <w:r>
        <w:t xml:space="preserve">autres organisations. Ce chapitre décrit la consultation ; la saisie des activités et des rapports fait l'objet</w:t>
      </w:r>
      <w:r>
        <w:t xml:space="preserve"> </w:t>
      </w:r>
      <w:r>
        <w:t xml:space="preserve">du </w:t>
      </w:r>
      <w:hyperlink w:history="true" w:anchor="_s40">
        <w:r>
          <w:rPr>
            <w:rStyle w:val="Hyperlink"/>
          </w:rPr>
          <w:t xml:space="preserve">chapitre 5</w:t>
        </w:r>
      </w:hyperlink>
      <w:r>
        <w:t xml:space="preserve">, les échanges avec l'équipe projet du </w:t>
      </w:r>
      <w:hyperlink w:history="true" w:anchor="_s48">
        <w:r>
          <w:rPr>
            <w:rStyle w:val="Hyperlink"/>
          </w:rPr>
          <w:t xml:space="preserve">chapitre 6</w:t>
        </w:r>
      </w:hyperlink>
      <w:r>
        <w:t xml:space="preserve">.</w:t>
      </w:r>
    </w:p>
    <w:p>
      <w:pPr>
        <w:pStyle w:val="Heading2"/>
      </w:pPr>
      <w:bookmarkStart w:name="_s33" w:id="42"/>
      <w:r>
        <w:rPr>
          <w:color w:val="D9480F"/>
        </w:rPr>
        <w:t xml:space="preserve">4.1  </w:t>
      </w:r>
      <w:r>
        <w:t xml:space="preserve">Ce que voit une organisation</w:t>
      </w:r>
      <w:bookmarkEnd w:id="42"/>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2141"/>
        <w:gridCol w:w="2855"/>
        <w:gridCol w:w="4640"/>
      </w:tblGrid>
      <w:tr>
        <w:trPr>
          <w:cantSplit/>
          <w:tblHeader/>
        </w:trPr>
        <w:tc>
          <w:tcPr>
            <w:tcW w:w="2141" w:type="dxa"/>
            <w:shd w:val="clear" w:color="auto" w:fill="F4F6FA"/>
          </w:tcPr>
          <w:p>
            <w:pPr>
              <w:pStyle w:val="Tableau"/>
            </w:pPr>
            <w:r>
              <w:rPr>
                <w:b/>
              </w:rPr>
              <w:t xml:space="preserve">Données</w:t>
            </w:r>
          </w:p>
        </w:tc>
        <w:tc>
          <w:tcPr>
            <w:tcW w:w="2855" w:type="dxa"/>
            <w:shd w:val="clear" w:color="auto" w:fill="F4F6FA"/>
          </w:tcPr>
          <w:p>
            <w:pPr>
              <w:pStyle w:val="Tableau"/>
            </w:pPr>
            <w:r>
              <w:rPr>
                <w:b/>
              </w:rPr>
              <w:t xml:space="preserve">De votre organisation</w:t>
            </w:r>
          </w:p>
        </w:tc>
        <w:tc>
          <w:tcPr>
            <w:tcW w:w="4640" w:type="dxa"/>
            <w:shd w:val="clear" w:color="auto" w:fill="F4F6FA"/>
          </w:tcPr>
          <w:p>
            <w:pPr>
              <w:pStyle w:val="Tableau"/>
            </w:pPr>
            <w:r>
              <w:rPr>
                <w:b/>
              </w:rPr>
              <w:t xml:space="preserve">Des autres organisations de votre commune</w:t>
            </w:r>
          </w:p>
        </w:tc>
      </w:tr>
      <w:tr>
        <w:trPr>
          <w:cantSplit/>
        </w:trPr>
        <w:tc>
          <w:tcPr>
            <w:tcW w:w="2141" w:type="dxa"/>
          </w:tcPr>
          <w:p>
            <w:pPr>
              <w:pStyle w:val="Tableau"/>
            </w:pPr>
            <w:r>
              <w:t xml:space="preserve">Fiche, contacts</w:t>
            </w:r>
          </w:p>
        </w:tc>
        <w:tc>
          <w:tcPr>
            <w:tcW w:w="2855" w:type="dxa"/>
          </w:tcPr>
          <w:p>
            <w:pPr>
              <w:pStyle w:val="Tableau"/>
            </w:pPr>
            <w:r>
              <w:t xml:space="preserve">Oui</w:t>
            </w:r>
          </w:p>
        </w:tc>
        <w:tc>
          <w:tcPr>
            <w:tcW w:w="4640" w:type="dxa"/>
          </w:tcPr>
          <w:p>
            <w:pPr>
              <w:pStyle w:val="Tableau"/>
            </w:pPr>
            <w:r>
              <w:t xml:space="preserve">Non</w:t>
            </w:r>
          </w:p>
        </w:tc>
      </w:tr>
      <w:tr>
        <w:trPr>
          <w:cantSplit/>
        </w:trPr>
        <w:tc>
          <w:tcPr>
            <w:tcW w:w="2141" w:type="dxa"/>
          </w:tcPr>
          <w:p>
            <w:pPr>
              <w:pStyle w:val="Tableau"/>
            </w:pPr>
            <w:r>
              <w:t xml:space="preserve">Subventions et montants</w:t>
            </w:r>
          </w:p>
        </w:tc>
        <w:tc>
          <w:tcPr>
            <w:tcW w:w="2855" w:type="dxa"/>
          </w:tcPr>
          <w:p>
            <w:pPr>
              <w:pStyle w:val="Tableau"/>
            </w:pPr>
            <w:r>
              <w:t xml:space="preserve">Oui</w:t>
            </w:r>
          </w:p>
        </w:tc>
        <w:tc>
          <w:tcPr>
            <w:tcW w:w="4640" w:type="dxa"/>
          </w:tcPr>
          <w:p>
            <w:pPr>
              <w:pStyle w:val="Tableau"/>
            </w:pPr>
            <w:r>
              <w:t xml:space="preserve">Non (seulement leur nombre, dans le tableau de bord)</w:t>
            </w:r>
          </w:p>
        </w:tc>
      </w:tr>
      <w:tr>
        <w:trPr>
          <w:cantSplit/>
        </w:trPr>
        <w:tc>
          <w:tcPr>
            <w:tcW w:w="2141" w:type="dxa"/>
          </w:tcPr>
          <w:p>
            <w:pPr>
              <w:pStyle w:val="Tableau"/>
            </w:pPr>
            <w:r>
              <w:t xml:space="preserve">Micro-projets, activités</w:t>
            </w:r>
          </w:p>
        </w:tc>
        <w:tc>
          <w:tcPr>
            <w:tcW w:w="2855" w:type="dxa"/>
          </w:tcPr>
          <w:p>
            <w:pPr>
              <w:pStyle w:val="Tableau"/>
            </w:pPr>
            <w:r>
              <w:t xml:space="preserve">Oui</w:t>
            </w:r>
          </w:p>
        </w:tc>
        <w:tc>
          <w:tcPr>
            <w:tcW w:w="4640" w:type="dxa"/>
          </w:tcPr>
          <w:p>
            <w:pPr>
              <w:pStyle w:val="Tableau"/>
            </w:pPr>
            <w:r>
              <w:t xml:space="preserve">Oui, sans budget</w:t>
            </w:r>
          </w:p>
        </w:tc>
      </w:tr>
      <w:tr>
        <w:trPr>
          <w:cantSplit/>
        </w:trPr>
        <w:tc>
          <w:tcPr>
            <w:tcW w:w="2141" w:type="dxa"/>
          </w:tcPr>
          <w:p>
            <w:pPr>
              <w:pStyle w:val="Tableau"/>
            </w:pPr>
            <w:r>
              <w:t xml:space="preserve">Rapports</w:t>
            </w:r>
          </w:p>
        </w:tc>
        <w:tc>
          <w:tcPr>
            <w:tcW w:w="2855" w:type="dxa"/>
          </w:tcPr>
          <w:p>
            <w:pPr>
              <w:pStyle w:val="Tableau"/>
            </w:pPr>
            <w:r>
              <w:t xml:space="preserve">Tous, quel que soit leur statut</w:t>
            </w:r>
          </w:p>
        </w:tc>
        <w:tc>
          <w:tcPr>
            <w:tcW w:w="4640" w:type="dxa"/>
          </w:tcPr>
          <w:p>
            <w:pPr>
              <w:pStyle w:val="Tableau"/>
            </w:pPr>
            <w:r>
              <w:t xml:space="preserve">Rapports validés seulement</w:t>
            </w:r>
          </w:p>
        </w:tc>
      </w:tr>
      <w:tr>
        <w:trPr>
          <w:cantSplit/>
        </w:trPr>
        <w:tc>
          <w:tcPr>
            <w:tcW w:w="2141" w:type="dxa"/>
          </w:tcPr>
          <w:p>
            <w:pPr>
              <w:pStyle w:val="Tableau"/>
            </w:pPr>
            <w:r>
              <w:t xml:space="preserve">Pièces jointes</w:t>
            </w:r>
          </w:p>
        </w:tc>
        <w:tc>
          <w:tcPr>
            <w:tcW w:w="2855" w:type="dxa"/>
          </w:tcPr>
          <w:p>
            <w:pPr>
              <w:pStyle w:val="Tableau"/>
            </w:pPr>
            <w:r>
              <w:t xml:space="preserve">Oui, sauf les listes de présence</w:t>
            </w:r>
          </w:p>
        </w:tc>
        <w:tc>
          <w:tcPr>
            <w:tcW w:w="4640" w:type="dxa"/>
          </w:tcPr>
          <w:p>
            <w:pPr>
              <w:pStyle w:val="Tableau"/>
            </w:pPr>
            <w:r>
              <w:t xml:space="preserve">Non</w:t>
            </w:r>
          </w:p>
        </w:tc>
      </w:tr>
    </w:tbl>
    <w:p>
      <w:pPr>
        <w:spacing w:before="0" w:after="0"/>
      </w:pPr>
    </w:p>
    <w:p>
      <w:pPr/>
      <w:r>
        <w:t xml:space="preserve">Les organisations des autres communes n'apparaissent pas.</w:t>
      </w:r>
    </w:p>
    <w:p>
      <w:pPr>
        <w:pStyle w:val="Heading2"/>
      </w:pPr>
      <w:bookmarkStart w:name="_s34" w:id="43"/>
      <w:r>
        <w:rPr>
          <w:color w:val="D9480F"/>
        </w:rPr>
        <w:t xml:space="preserve">4.2  </w:t>
      </w:r>
      <w:r>
        <w:t xml:space="preserve">Le tableau de bord : Mon espace</w:t>
      </w:r>
      <w:bookmarkEnd w:id="43"/>
    </w:p>
    <w:p>
      <w:pPr/>
      <w:r>
        <w:t xml:space="preserve">Après la connexion, vous arrivez sur </w:t>
      </w:r>
      <w:r>
        <w:rPr>
          <w:b/>
        </w:rPr>
        <w:t xml:space="preserve">Mon espace</w:t>
      </w:r>
      <w:r>
        <w:t xml:space="preserve">.</w:t>
      </w:r>
    </w:p>
    <w:p>
      <w:pPr>
        <w:pStyle w:val="Figure"/>
      </w:pPr>
      <w:r>
        <w:drawing>
          <wp:inline xmlns:wp="http://schemas.openxmlformats.org/drawingml/2006/wordprocessingDrawing" distT="0" distB="0" distL="0" distR="0">
            <wp:extent cx="6120130" cy="3825081"/>
            <wp:effectExtent l="0" t="0" r="0" b="0"/>
            <wp:docPr id="24" name="Figure 24" descr="Tableau de bord d'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4"/>
                    <pic:cNvPicPr/>
                  </pic:nvPicPr>
                  <pic:blipFill>
                    <a:blip xmlns:r="http://schemas.openxmlformats.org/officeDocument/2006/relationships" r:embed="R0e2ae8fc9e1643e5"/>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4.1 — </w:t>
      </w:r>
      <w:r>
        <w:t xml:space="preserve">Tableau de bord d'une organisation</w:t>
      </w:r>
    </w:p>
    <w:p>
      <w:pPr>
        <w:pStyle w:val="Repere"/>
      </w:pPr>
      <w:r>
        <w:rPr>
          <w:b/>
          <w:color w:val="FFFFFF"/>
          <w:shd w:val="clear" w:color="auto" w:fill="D9480F"/>
        </w:rPr>
        <w:t xml:space="preserve"> 1 </w:t>
      </w:r>
      <w:r>
        <w:tab/>
      </w:r>
      <w:r>
        <w:rPr>
          <w:b/>
        </w:rPr>
        <w:t xml:space="preserve">Dernières actualités</w:t>
      </w:r>
      <w:r>
        <w:t xml:space="preserve"> du projet ; </w:t>
      </w:r>
      <w:r>
        <w:rPr>
          <w:b/>
        </w:rPr>
        <w:t xml:space="preserve">Toutes les actualités</w:t>
      </w:r>
      <w:r>
        <w:t xml:space="preserve"> ouvre la liste.</w:t>
      </w:r>
    </w:p>
    <w:p>
      <w:pPr>
        <w:pStyle w:val="Repere"/>
      </w:pPr>
      <w:r>
        <w:rPr>
          <w:b/>
          <w:color w:val="FFFFFF"/>
          <w:shd w:val="clear" w:color="auto" w:fill="D9480F"/>
        </w:rPr>
        <w:t xml:space="preserve"> 2 </w:t>
      </w:r>
      <w:r>
        <w:tab/>
      </w:r>
      <w:r>
        <w:rPr>
          <w:b/>
        </w:rPr>
        <w:t xml:space="preserve">Mon organisation</w:t>
      </w:r>
      <w:r>
        <w:t xml:space="preserve"> : vos propres chiffres. Taux de réalisation, personnes touchées par vos rapports validés,</w:t>
      </w:r>
      <w:r>
        <w:t xml:space="preserve"> </w:t>
      </w:r>
      <w:r>
        <w:t xml:space="preserve">activités en retard et subventions en cours, avec leur montant total. </w:t>
      </w:r>
      <w:r>
        <w:rPr>
          <w:b/>
        </w:rPr>
        <w:t xml:space="preserve">Voir la fiche</w:t>
      </w:r>
      <w:r>
        <w:t xml:space="preserve"> ouvre la fiche</w:t>
      </w:r>
      <w:r>
        <w:t xml:space="preserve"> </w:t>
      </w:r>
      <w:r>
        <w:t xml:space="preserve">complète de votre organisation.</w:t>
      </w:r>
    </w:p>
    <w:p>
      <w:pPr>
        <w:pStyle w:val="Repere"/>
      </w:pPr>
      <w:r>
        <w:rPr>
          <w:b/>
          <w:color w:val="FFFFFF"/>
          <w:shd w:val="clear" w:color="auto" w:fill="D9480F"/>
        </w:rPr>
        <w:t xml:space="preserve"> 3 </w:t>
      </w:r>
      <w:r>
        <w:tab/>
      </w:r>
      <w:r>
        <w:rPr>
          <w:b/>
        </w:rPr>
        <w:t xml:space="preserve">Données de ma commune</w:t>
      </w:r>
      <w:r>
        <w:t xml:space="preserve"> : le tableau de bord de toutes les organisations de votre commune.</w:t>
      </w:r>
    </w:p>
    <w:p>
      <w:pPr>
        <w:pStyle w:val="Heading3"/>
      </w:pPr>
      <w:bookmarkStart w:name="_s139" w:id="44"/>
      <w:r>
        <w:rPr>
          <w:color w:val="556072"/>
        </w:rPr>
        <w:t xml:space="preserve">4.2.1  </w:t>
      </w:r>
      <w:r>
        <w:t xml:space="preserve">Les données de votre commune</w:t>
      </w:r>
      <w:bookmarkEnd w:id="44"/>
    </w:p>
    <w:p>
      <w:pPr/>
      <w:r>
        <w:t xml:space="preserve">La partie </w:t>
      </w:r>
      <w:r>
        <w:rPr>
          <w:b/>
        </w:rPr>
        <w:t xml:space="preserve">Données de ma commune</w:t>
      </w:r>
      <w:r>
        <w:t xml:space="preserve"> reprend les indicateurs et les graphiques du tableau de bord du projet, limités</w:t>
      </w:r>
      <w:r>
        <w:t xml:space="preserve"> </w:t>
      </w:r>
      <w:r>
        <w:t xml:space="preserve">à votre commune.</w:t>
      </w:r>
    </w:p>
    <w:p>
      <w:pPr>
        <w:pStyle w:val="Figure"/>
      </w:pPr>
      <w:r>
        <w:drawing>
          <wp:inline xmlns:wp="http://schemas.openxmlformats.org/drawingml/2006/wordprocessingDrawing" distT="0" distB="0" distL="0" distR="0">
            <wp:extent cx="6120130" cy="3825081"/>
            <wp:effectExtent l="0" t="0" r="0" b="0"/>
            <wp:docPr id="25" name="Figure 25" descr="Filtres et indicateurs de la c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5"/>
                    <pic:cNvPicPr/>
                  </pic:nvPicPr>
                  <pic:blipFill>
                    <a:blip xmlns:r="http://schemas.openxmlformats.org/officeDocument/2006/relationships" r:embed="R2807ac4940be4051"/>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4.2 — </w:t>
      </w:r>
      <w:r>
        <w:t xml:space="preserve">Filtres et indicateurs de la commune</w:t>
      </w:r>
    </w:p>
    <w:p>
      <w:pPr>
        <w:pStyle w:val="Repere"/>
      </w:pPr>
      <w:r>
        <w:rPr>
          <w:b/>
          <w:color w:val="FFFFFF"/>
          <w:shd w:val="clear" w:color="auto" w:fill="D9480F"/>
        </w:rPr>
        <w:t xml:space="preserve"> 1 </w:t>
      </w:r>
      <w:r>
        <w:tab/>
      </w:r>
      <w:r>
        <w:t xml:space="preserve">Les </w:t>
      </w:r>
      <w:r>
        <w:rPr>
          <w:b/>
        </w:rPr>
        <w:t xml:space="preserve">filtres</w:t>
      </w:r>
      <w:r>
        <w:t xml:space="preserve"> : période, organisation, type d'organisation, domaine, type de subvention et cohorte. Cliquez</w:t>
      </w:r>
      <w:r>
        <w:t xml:space="preserve"> </w:t>
      </w:r>
      <w:r>
        <w:t xml:space="preserve">sur </w:t>
      </w:r>
      <w:r>
        <w:rPr>
          <w:b/>
        </w:rPr>
        <w:t xml:space="preserve">Filtrer</w:t>
      </w:r>
      <w:r>
        <w:t xml:space="preserve"> pour les appliquer.</w:t>
      </w:r>
    </w:p>
    <w:p>
      <w:pPr>
        <w:pStyle w:val="Repere"/>
      </w:pPr>
      <w:r>
        <w:rPr>
          <w:b/>
          <w:color w:val="FFFFFF"/>
          <w:shd w:val="clear" w:color="auto" w:fill="D9480F"/>
        </w:rPr>
        <w:t xml:space="preserve"> 2 </w:t>
      </w:r>
      <w:r>
        <w:tab/>
      </w:r>
      <w:r>
        <w:rPr>
          <w:b/>
        </w:rPr>
        <w:t xml:space="preserve">PDF</w:t>
      </w:r>
      <w:r>
        <w:t xml:space="preserve"> : le tableau de bord, avec les filtres appliqués, en un document à imprimer ou à joindre à un courrier.</w:t>
      </w:r>
    </w:p>
    <w:p>
      <w:pPr/>
      <w:r>
        <w:t xml:space="preserve">Les indicateurs comptent les organisations actives, les subventions en cours (leur nombre seulement), les</w:t>
      </w:r>
      <w:r>
        <w:t xml:space="preserve"> </w:t>
      </w:r>
      <w:r>
        <w:t xml:space="preserve">activités planifiées, réalisées et en retard, le taux de réalisation, les personnes touchées et les rapports en</w:t>
      </w:r>
      <w:r>
        <w:t xml:space="preserve"> </w:t>
      </w:r>
      <w:r>
        <w:t xml:space="preserve">attente de validation. Sous les graphiques, le tableau </w:t>
      </w:r>
      <w:r>
        <w:rPr>
          <w:b/>
        </w:rPr>
        <w:t xml:space="preserve">Organisations les plus en retard</w:t>
      </w:r>
      <w:r>
        <w:t xml:space="preserve"> classe les</w:t>
      </w:r>
      <w:r>
        <w:t xml:space="preserve"> </w:t>
      </w:r>
      <w:r>
        <w:t xml:space="preserve">organisations de la commune selon leur nombre d'activités en retard.</w:t>
      </w:r>
    </w:p>
    <w:p>
      <w:pPr>
        <w:pStyle w:val="Figure"/>
      </w:pPr>
      <w:r>
        <w:drawing>
          <wp:inline xmlns:wp="http://schemas.openxmlformats.org/drawingml/2006/wordprocessingDrawing" distT="0" distB="0" distL="0" distR="0">
            <wp:extent cx="4284091" cy="1870115"/>
            <wp:effectExtent l="0" t="0" r="0" b="0"/>
            <wp:docPr id="26" name="Figure 26" descr="Organisations les plus en retard dans la c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6"/>
                    <pic:cNvPicPr/>
                  </pic:nvPicPr>
                  <pic:blipFill>
                    <a:blip xmlns:r="http://schemas.openxmlformats.org/officeDocument/2006/relationships" r:embed="R6837e99bf33c4b96"/>
                    <a:stretch>
                      <a:fillRect/>
                    </a:stretch>
                  </pic:blipFill>
                  <pic:spPr>
                    <a:xfrm>
                      <a:off x="0" y="0"/>
                      <a:ext cx="4284091" cy="1870115"/>
                    </a:xfrm>
                    <a:prstGeom prst="rect">
                      <a:avLst/>
                    </a:prstGeom>
                    <a:ln w="9525">
                      <a:solidFill>
                        <a:srgbClr val="C9D1DD"/>
                      </a:solidFill>
                    </a:ln>
                  </pic:spPr>
                </pic:pic>
              </a:graphicData>
            </a:graphic>
          </wp:inline>
        </w:drawing>
      </w:r>
    </w:p>
    <w:p>
      <w:pPr>
        <w:pStyle w:val="Caption"/>
      </w:pPr>
      <w:r>
        <w:rPr>
          <w:b/>
        </w:rPr>
        <w:t xml:space="preserve">Figure 4.3 — </w:t>
      </w:r>
      <w:r>
        <w:t xml:space="preserve">Organisations les plus en retard dans la commune</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Comme partout sur la plateforme, seules les personnes touchées des rapports </w:t>
            </w:r>
            <w:r>
              <w:rPr>
                <w:b/>
              </w:rPr>
              <w:t xml:space="preserve">validés</w:t>
            </w:r>
            <w:r>
              <w:t xml:space="preserve"> sont comptées. Un rapport</w:t>
            </w:r>
            <w:r>
              <w:t xml:space="preserve"> </w:t>
            </w:r>
            <w:r>
              <w:t xml:space="preserve">que vous venez de soumettre n'apparaît dans les chiffres qu'après sa validation par l'équipe projet.</w:t>
            </w:r>
          </w:p>
        </w:tc>
      </w:tr>
    </w:tbl>
    <w:p>
      <w:pPr>
        <w:spacing w:before="0" w:after="0"/>
      </w:pPr>
    </w:p>
    <w:p>
      <w:pPr>
        <w:pStyle w:val="Heading2"/>
      </w:pPr>
      <w:bookmarkStart w:name="_s35" w:id="45"/>
      <w:r>
        <w:rPr>
          <w:color w:val="D9480F"/>
        </w:rPr>
        <w:t xml:space="preserve">4.3  </w:t>
      </w:r>
      <w:r>
        <w:t xml:space="preserve">Consulter la fiche de votre organisation</w:t>
      </w:r>
      <w:bookmarkEnd w:id="45"/>
    </w:p>
    <w:p>
      <w:pPr/>
      <w:r>
        <w:t xml:space="preserve">Le menu </w:t>
      </w:r>
      <w:r>
        <w:rPr>
          <w:b/>
        </w:rPr>
        <w:t xml:space="preserve">Mon organisation</w:t>
      </w:r>
      <w:r>
        <w:t xml:space="preserve"> (ou </w:t>
      </w:r>
      <w:r>
        <w:rPr>
          <w:b/>
        </w:rPr>
        <w:t xml:space="preserve">Voir la fiche</w:t>
      </w:r>
      <w:r>
        <w:t xml:space="preserve"> sur votre tableau de bord) ouvre la fiche complète de votre</w:t>
      </w:r>
      <w:r>
        <w:t xml:space="preserve"> </w:t>
      </w:r>
      <w:r>
        <w:t xml:space="preserve">organisation, en lecture.</w:t>
      </w:r>
    </w:p>
    <w:p>
      <w:pPr>
        <w:pStyle w:val="Figure"/>
      </w:pPr>
      <w:r>
        <w:drawing>
          <wp:inline xmlns:wp="http://schemas.openxmlformats.org/drawingml/2006/wordprocessingDrawing" distT="0" distB="0" distL="0" distR="0">
            <wp:extent cx="6120130" cy="3825081"/>
            <wp:effectExtent l="0" t="0" r="0" b="0"/>
            <wp:docPr id="27" name="Figure 27" descr="Fiche de l'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7"/>
                    <pic:cNvPicPr/>
                  </pic:nvPicPr>
                  <pic:blipFill>
                    <a:blip xmlns:r="http://schemas.openxmlformats.org/officeDocument/2006/relationships" r:embed="Rdcae26060a22427d"/>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4.4 — </w:t>
      </w:r>
      <w:r>
        <w:t xml:space="preserve">Fiche de l'organisation</w:t>
      </w:r>
    </w:p>
    <w:p>
      <w:pPr>
        <w:pStyle w:val="Repere"/>
      </w:pPr>
      <w:r>
        <w:rPr>
          <w:b/>
          <w:color w:val="FFFFFF"/>
          <w:shd w:val="clear" w:color="auto" w:fill="D9480F"/>
        </w:rPr>
        <w:t xml:space="preserve"> 1 </w:t>
      </w:r>
      <w:r>
        <w:tab/>
      </w:r>
      <w:r>
        <w:t xml:space="preserve">Les </w:t>
      </w:r>
      <w:r>
        <w:rPr>
          <w:b/>
        </w:rPr>
        <w:t xml:space="preserve">chiffres clés</w:t>
      </w:r>
      <w:r>
        <w:t xml:space="preserve"> de l'organisation.</w:t>
      </w:r>
    </w:p>
    <w:p>
      <w:pPr>
        <w:pStyle w:val="Repere"/>
      </w:pPr>
      <w:r>
        <w:rPr>
          <w:b/>
          <w:color w:val="FFFFFF"/>
          <w:shd w:val="clear" w:color="auto" w:fill="D9480F"/>
        </w:rPr>
        <w:t xml:space="preserve"> 2 </w:t>
      </w:r>
      <w:r>
        <w:tab/>
      </w:r>
      <w:r>
        <w:t xml:space="preserve">Les </w:t>
      </w:r>
      <w:r>
        <w:rPr>
          <w:b/>
        </w:rPr>
        <w:t xml:space="preserve">onglets</w:t>
      </w:r>
      <w:r>
        <w:t xml:space="preserve"> de la fiche ; le nombre d'éléments est indiqué à côté de chaque onglet.</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2481"/>
        <w:gridCol w:w="7156"/>
      </w:tblGrid>
      <w:tr>
        <w:trPr>
          <w:cantSplit/>
          <w:tblHeader/>
        </w:trPr>
        <w:tc>
          <w:tcPr>
            <w:tcW w:w="2481" w:type="dxa"/>
            <w:shd w:val="clear" w:color="auto" w:fill="F4F6FA"/>
          </w:tcPr>
          <w:p>
            <w:pPr>
              <w:pStyle w:val="Tableau"/>
            </w:pPr>
            <w:r>
              <w:rPr>
                <w:b/>
              </w:rPr>
              <w:t xml:space="preserve">Onglet</w:t>
            </w:r>
          </w:p>
        </w:tc>
        <w:tc>
          <w:tcPr>
            <w:tcW w:w="7156" w:type="dxa"/>
            <w:shd w:val="clear" w:color="auto" w:fill="F4F6FA"/>
          </w:tcPr>
          <w:p>
            <w:pPr>
              <w:pStyle w:val="Tableau"/>
            </w:pPr>
            <w:r>
              <w:rPr>
                <w:b/>
              </w:rPr>
              <w:t xml:space="preserve">Contenu</w:t>
            </w:r>
          </w:p>
        </w:tc>
      </w:tr>
      <w:tr>
        <w:trPr>
          <w:cantSplit/>
        </w:trPr>
        <w:tc>
          <w:tcPr>
            <w:tcW w:w="2481" w:type="dxa"/>
          </w:tcPr>
          <w:p>
            <w:pPr>
              <w:pStyle w:val="Tableau"/>
            </w:pPr>
            <w:r>
              <w:rPr>
                <w:b/>
              </w:rPr>
              <w:t xml:space="preserve">Infos</w:t>
            </w:r>
            <w:r>
              <w:t xml:space="preserve"/>
            </w:r>
          </w:p>
        </w:tc>
        <w:tc>
          <w:tcPr>
            <w:tcW w:w="7156" w:type="dxa"/>
          </w:tcPr>
          <w:p>
            <w:pPr>
              <w:pStyle w:val="Tableau"/>
            </w:pPr>
            <w:r>
              <w:t xml:space="preserve">Type, commune, localité, date de création, numéro de récépissé, membres, direction, téléphone, e-mail, présence dans l'annuaire public, description</w:t>
            </w:r>
          </w:p>
        </w:tc>
      </w:tr>
      <w:tr>
        <w:trPr>
          <w:cantSplit/>
        </w:trPr>
        <w:tc>
          <w:tcPr>
            <w:tcW w:w="2481" w:type="dxa"/>
          </w:tcPr>
          <w:p>
            <w:pPr>
              <w:pStyle w:val="Tableau"/>
            </w:pPr>
            <w:r>
              <w:rPr>
                <w:b/>
              </w:rPr>
              <w:t xml:space="preserve">Contacts</w:t>
            </w:r>
            <w:r>
              <w:t xml:space="preserve"/>
            </w:r>
          </w:p>
        </w:tc>
        <w:tc>
          <w:tcPr>
            <w:tcW w:w="7156" w:type="dxa"/>
          </w:tcPr>
          <w:p>
            <w:pPr>
              <w:pStyle w:val="Tableau"/>
            </w:pPr>
            <w:r>
              <w:t xml:space="preserve">Les personnes à joindre dans l'organisation, dont le contact principal</w:t>
            </w:r>
          </w:p>
        </w:tc>
      </w:tr>
      <w:tr>
        <w:trPr>
          <w:cantSplit/>
        </w:trPr>
        <w:tc>
          <w:tcPr>
            <w:tcW w:w="2481" w:type="dxa"/>
          </w:tcPr>
          <w:p>
            <w:pPr>
              <w:pStyle w:val="Tableau"/>
            </w:pPr>
            <w:r>
              <w:rPr>
                <w:b/>
              </w:rPr>
              <w:t xml:space="preserve">Subventions</w:t>
            </w:r>
            <w:r>
              <w:t xml:space="preserve"/>
            </w:r>
          </w:p>
        </w:tc>
        <w:tc>
          <w:tcPr>
            <w:tcW w:w="7156" w:type="dxa"/>
          </w:tcPr>
          <w:p>
            <w:pPr>
              <w:pStyle w:val="Tableau"/>
            </w:pPr>
            <w:r>
              <w:t xml:space="preserve">Référence, type, cohorte, objet, période, montant et statut de chaque subvention</w:t>
            </w:r>
          </w:p>
        </w:tc>
      </w:tr>
      <w:tr>
        <w:trPr>
          <w:cantSplit/>
        </w:trPr>
        <w:tc>
          <w:tcPr>
            <w:tcW w:w="2481" w:type="dxa"/>
          </w:tcPr>
          <w:p>
            <w:pPr>
              <w:pStyle w:val="Tableau"/>
            </w:pPr>
            <w:r>
              <w:rPr>
                <w:b/>
              </w:rPr>
              <w:t xml:space="preserve">Micro-projets</w:t>
            </w:r>
            <w:r>
              <w:t xml:space="preserve"/>
            </w:r>
          </w:p>
        </w:tc>
        <w:tc>
          <w:tcPr>
            <w:tcW w:w="7156" w:type="dxa"/>
          </w:tcPr>
          <w:p>
            <w:pPr>
              <w:pStyle w:val="Tableau"/>
            </w:pPr>
            <w:r>
              <w:t xml:space="preserve">Les micro-projets financés par vos subventions</w:t>
            </w:r>
          </w:p>
        </w:tc>
      </w:tr>
      <w:tr>
        <w:trPr>
          <w:cantSplit/>
        </w:trPr>
        <w:tc>
          <w:tcPr>
            <w:tcW w:w="2481" w:type="dxa"/>
          </w:tcPr>
          <w:p>
            <w:pPr>
              <w:pStyle w:val="Tableau"/>
            </w:pPr>
            <w:r>
              <w:rPr>
                <w:b/>
              </w:rPr>
              <w:t xml:space="preserve">Activités</w:t>
            </w:r>
            <w:r>
              <w:t xml:space="preserve"/>
            </w:r>
          </w:p>
        </w:tc>
        <w:tc>
          <w:tcPr>
            <w:tcW w:w="7156" w:type="dxa"/>
          </w:tcPr>
          <w:p>
            <w:pPr>
              <w:pStyle w:val="Tableau"/>
            </w:pPr>
            <w:r>
              <w:t xml:space="preserve">Toutes vos activités</w:t>
            </w:r>
          </w:p>
        </w:tc>
      </w:tr>
      <w:tr>
        <w:trPr>
          <w:cantSplit/>
        </w:trPr>
        <w:tc>
          <w:tcPr>
            <w:tcW w:w="2481" w:type="dxa"/>
          </w:tcPr>
          <w:p>
            <w:pPr>
              <w:pStyle w:val="Tableau"/>
            </w:pPr>
            <w:r>
              <w:rPr>
                <w:b/>
              </w:rPr>
              <w:t xml:space="preserve">Rapports</w:t>
            </w:r>
            <w:r>
              <w:t xml:space="preserve"/>
            </w:r>
          </w:p>
        </w:tc>
        <w:tc>
          <w:tcPr>
            <w:tcW w:w="7156" w:type="dxa"/>
          </w:tcPr>
          <w:p>
            <w:pPr>
              <w:pStyle w:val="Tableau"/>
            </w:pPr>
            <w:r>
              <w:t xml:space="preserve">Tous vos rapports, avec leur statut</w:t>
            </w:r>
          </w:p>
        </w:tc>
      </w:tr>
    </w:tbl>
    <w:p>
      <w:pPr>
        <w:spacing w:before="0" w:after="0"/>
      </w:pPr>
    </w:p>
    <w:p>
      <w:pPr>
        <w:pStyle w:val="Figure"/>
      </w:pPr>
      <w:r>
        <w:drawing>
          <wp:inline xmlns:wp="http://schemas.openxmlformats.org/drawingml/2006/wordprocessingDrawing" distT="0" distB="0" distL="0" distR="0">
            <wp:extent cx="6120130" cy="1852383"/>
            <wp:effectExtent l="0" t="0" r="0" b="0"/>
            <wp:docPr id="28" name="Figure 28" descr="Onglet Subventions de la fi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8"/>
                    <pic:cNvPicPr/>
                  </pic:nvPicPr>
                  <pic:blipFill>
                    <a:blip xmlns:r="http://schemas.openxmlformats.org/officeDocument/2006/relationships" r:embed="R3a18be516b394bb8"/>
                    <a:stretch>
                      <a:fillRect/>
                    </a:stretch>
                  </pic:blipFill>
                  <pic:spPr>
                    <a:xfrm>
                      <a:off x="0" y="0"/>
                      <a:ext cx="6120130" cy="1852383"/>
                    </a:xfrm>
                    <a:prstGeom prst="rect">
                      <a:avLst/>
                    </a:prstGeom>
                    <a:ln w="9525">
                      <a:solidFill>
                        <a:srgbClr val="C9D1DD"/>
                      </a:solidFill>
                    </a:ln>
                  </pic:spPr>
                </pic:pic>
              </a:graphicData>
            </a:graphic>
          </wp:inline>
        </w:drawing>
      </w:r>
    </w:p>
    <w:p>
      <w:pPr>
        <w:pStyle w:val="Caption"/>
      </w:pPr>
      <w:r>
        <w:rPr>
          <w:b/>
        </w:rPr>
        <w:t xml:space="preserve">Figure 4.5 — </w:t>
      </w:r>
      <w:r>
        <w:t xml:space="preserve">Onglet Subventions de la fiche</w:t>
      </w: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Une information de la fiche est inexacte (téléphone, contact, membres) ? Signalez-le à l'équipe projet par la</w:t>
            </w:r>
            <w:r>
              <w:t xml:space="preserve"> </w:t>
            </w:r>
            <w:r>
              <w:t xml:space="preserve">messagerie (</w:t>
            </w:r>
            <w:r>
              <w:rPr>
                <w:b/>
              </w:rPr>
              <w:t xml:space="preserve">Échanges › Messages</w:t>
            </w:r>
            <w:r>
              <w:t xml:space="preserve">) : seule l'équipe projet modifie les fiches des organisations.</w:t>
            </w:r>
          </w:p>
        </w:tc>
      </w:tr>
    </w:tbl>
    <w:p>
      <w:pPr>
        <w:spacing w:before="0" w:after="0"/>
      </w:pPr>
    </w:p>
    <w:p>
      <w:pPr>
        <w:pStyle w:val="Heading2"/>
      </w:pPr>
      <w:bookmarkStart w:name="_s36" w:id="46"/>
      <w:r>
        <w:rPr>
          <w:color w:val="D9480F"/>
        </w:rPr>
        <w:t xml:space="preserve">4.4  </w:t>
      </w:r>
      <w:r>
        <w:t xml:space="preserve">Consulter les micro-projets</w:t>
      </w:r>
      <w:bookmarkEnd w:id="46"/>
    </w:p>
    <w:p>
      <w:pPr/>
      <w:r>
        <w:t xml:space="preserve">Le menu </w:t>
      </w:r>
      <w:r>
        <w:rPr>
          <w:b/>
        </w:rPr>
        <w:t xml:space="preserve">Micro-projets</w:t>
      </w:r>
      <w:r>
        <w:t xml:space="preserve"> liste les micro-projets des organisations de votre commune, avec leur organisation,</w:t>
      </w:r>
      <w:r>
        <w:t xml:space="preserve"> </w:t>
      </w:r>
      <w:r>
        <w:t xml:space="preserve">leur école ou commune, leur période et leur statut.</w:t>
      </w:r>
    </w:p>
    <w:p>
      <w:pPr>
        <w:pStyle w:val="Figure"/>
      </w:pPr>
      <w:r>
        <w:drawing>
          <wp:inline xmlns:wp="http://schemas.openxmlformats.org/drawingml/2006/wordprocessingDrawing" distT="0" distB="0" distL="0" distR="0">
            <wp:extent cx="6120130" cy="2955641"/>
            <wp:effectExtent l="0" t="0" r="0" b="0"/>
            <wp:docPr id="29" name="Figure 29" descr="Liste des micro-projets de la c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9"/>
                    <pic:cNvPicPr/>
                  </pic:nvPicPr>
                  <pic:blipFill>
                    <a:blip xmlns:r="http://schemas.openxmlformats.org/officeDocument/2006/relationships" r:embed="R42ed66df91b442d4"/>
                    <a:stretch>
                      <a:fillRect/>
                    </a:stretch>
                  </pic:blipFill>
                  <pic:spPr>
                    <a:xfrm>
                      <a:off x="0" y="0"/>
                      <a:ext cx="6120130" cy="2955641"/>
                    </a:xfrm>
                    <a:prstGeom prst="rect">
                      <a:avLst/>
                    </a:prstGeom>
                    <a:ln w="9525">
                      <a:solidFill>
                        <a:srgbClr val="C9D1DD"/>
                      </a:solidFill>
                    </a:ln>
                  </pic:spPr>
                </pic:pic>
              </a:graphicData>
            </a:graphic>
          </wp:inline>
        </w:drawing>
      </w:r>
    </w:p>
    <w:p>
      <w:pPr>
        <w:pStyle w:val="Caption"/>
      </w:pPr>
      <w:r>
        <w:rPr>
          <w:b/>
        </w:rPr>
        <w:t xml:space="preserve">Figure 4.6 — </w:t>
      </w:r>
      <w:r>
        <w:t xml:space="preserve">Liste des micro-projets de la commune</w:t>
      </w:r>
    </w:p>
    <w:p>
      <w:pPr>
        <w:pStyle w:val="Heading2"/>
      </w:pPr>
      <w:bookmarkStart w:name="_s37" w:id="47"/>
      <w:r>
        <w:rPr>
          <w:color w:val="D9480F"/>
        </w:rPr>
        <w:t xml:space="preserve">4.5  </w:t>
      </w:r>
      <w:r>
        <w:t xml:space="preserve">Consulter les activités</w:t>
      </w:r>
      <w:bookmarkEnd w:id="47"/>
    </w:p>
    <w:p>
      <w:pPr/>
      <w:r>
        <w:t xml:space="preserve">Le menu </w:t>
      </w:r>
      <w:r>
        <w:rPr>
          <w:b/>
        </w:rPr>
        <w:t xml:space="preserve">Activités</w:t>
      </w:r>
      <w:r>
        <w:t xml:space="preserve"> liste les activités des organisations de votre commune, des plus récentes aux plus anciennes.</w:t>
      </w:r>
    </w:p>
    <w:p>
      <w:pPr>
        <w:pStyle w:val="Figure"/>
      </w:pPr>
      <w:r>
        <w:drawing>
          <wp:inline xmlns:wp="http://schemas.openxmlformats.org/drawingml/2006/wordprocessingDrawing" distT="0" distB="0" distL="0" distR="0">
            <wp:extent cx="6120130" cy="3825081"/>
            <wp:effectExtent l="0" t="0" r="0" b="0"/>
            <wp:docPr id="30" name="Figure 30" descr="Liste des activi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0"/>
                    <pic:cNvPicPr/>
                  </pic:nvPicPr>
                  <pic:blipFill>
                    <a:blip xmlns:r="http://schemas.openxmlformats.org/officeDocument/2006/relationships" r:embed="R4b1b47979531493e"/>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4.7 — </w:t>
      </w:r>
      <w:r>
        <w:t xml:space="preserve">Liste des activités</w:t>
      </w:r>
    </w:p>
    <w:p>
      <w:pPr>
        <w:pStyle w:val="Repere"/>
      </w:pPr>
      <w:r>
        <w:rPr>
          <w:b/>
          <w:color w:val="FFFFFF"/>
          <w:shd w:val="clear" w:color="auto" w:fill="D9480F"/>
        </w:rPr>
        <w:t xml:space="preserve"> 1 </w:t>
      </w:r>
      <w:r>
        <w:tab/>
      </w:r>
      <w:r>
        <w:t xml:space="preserve">Les </w:t>
      </w:r>
      <w:r>
        <w:rPr>
          <w:b/>
        </w:rPr>
        <w:t xml:space="preserve">filtres</w:t>
      </w:r>
      <w:r>
        <w:t xml:space="preserve"> : recherche dans le titre ou l'organisation, période, département, commune, organisation,</w:t>
      </w:r>
      <w:r>
        <w:t xml:space="preserve"> </w:t>
      </w:r>
      <w:r>
        <w:t xml:space="preserve">domaine, type d'activité, statut, et la case </w:t>
      </w:r>
      <w:r>
        <w:rPr>
          <w:b/>
        </w:rPr>
        <w:t xml:space="preserve">En retard seulement</w:t>
      </w:r>
      <w:r>
        <w:t xml:space="preserve">.</w:t>
      </w:r>
    </w:p>
    <w:p>
      <w:pPr>
        <w:pStyle w:val="Repere"/>
      </w:pPr>
      <w:r>
        <w:rPr>
          <w:b/>
          <w:color w:val="FFFFFF"/>
          <w:shd w:val="clear" w:color="auto" w:fill="D9480F"/>
        </w:rPr>
        <w:t xml:space="preserve"> 2 </w:t>
      </w:r>
      <w:r>
        <w:tab/>
      </w:r>
      <w:r>
        <w:t xml:space="preserve">Les </w:t>
      </w:r>
      <w:r>
        <w:rPr>
          <w:b/>
        </w:rPr>
        <w:t xml:space="preserve">exports</w:t>
      </w:r>
      <w:r>
        <w:t xml:space="preserve"> </w:t>
      </w:r>
      <w:r>
        <w:rPr>
          <w:b/>
        </w:rPr>
        <w:t xml:space="preserve">Excel</w:t>
      </w:r>
      <w:r>
        <w:t xml:space="preserve">, </w:t>
      </w:r>
      <w:r>
        <w:rPr>
          <w:b/>
        </w:rPr>
        <w:t xml:space="preserve">CSV</w:t>
      </w:r>
      <w:r>
        <w:t xml:space="preserve"> et </w:t>
      </w:r>
      <w:r>
        <w:rPr>
          <w:b/>
        </w:rPr>
        <w:t xml:space="preserve">PDF</w:t>
      </w:r>
      <w:r>
        <w:t xml:space="preserve">.</w:t>
      </w:r>
    </w:p>
    <w:p>
      <w:pPr>
        <w:pStyle w:val="Repere"/>
      </w:pPr>
      <w:r>
        <w:rPr>
          <w:b/>
          <w:color w:val="FFFFFF"/>
          <w:shd w:val="clear" w:color="auto" w:fill="D9480F"/>
        </w:rPr>
        <w:t xml:space="preserve"> 3 </w:t>
      </w:r>
      <w:r>
        <w:tab/>
      </w:r>
      <w:r>
        <w:t xml:space="preserve">Le nombre d'activités </w:t>
      </w:r>
      <w:r>
        <w:rPr>
          <w:b/>
        </w:rPr>
        <w:t xml:space="preserve">en retard</w:t>
      </w:r>
      <w:r>
        <w:t xml:space="preserve"> dans la liste.</w:t>
      </w:r>
    </w:p>
    <w:p>
      <w:pPr/>
      <w:r>
        <w:t xml:space="preserve">Chaque ligne indique le titre (avec la pastille de couleur du domaine), l'organisation et sa commune, le domaine,</w:t>
      </w:r>
      <w:r>
        <w:t xml:space="preserve"> </w:t>
      </w:r>
      <w:r>
        <w:t xml:space="preserve">les dates prévues et le statut. Une activité échue qui n'est ni réalisée ni annulée est surlignée en rouge et</w:t>
      </w:r>
      <w:r>
        <w:t xml:space="preserve"> </w:t>
      </w:r>
      <w:r>
        <w:t xml:space="preserve">porte la mention </w:t>
      </w:r>
      <w:r>
        <w:rPr>
          <w:b/>
        </w:rPr>
        <w:t xml:space="preserve">En retard</w:t>
      </w:r>
      <w:r>
        <w:t xml:space="preserve">.</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1865"/>
        <w:gridCol w:w="7772"/>
      </w:tblGrid>
      <w:tr>
        <w:trPr>
          <w:cantSplit/>
          <w:tblHeader/>
        </w:trPr>
        <w:tc>
          <w:tcPr>
            <w:tcW w:w="1865" w:type="dxa"/>
            <w:shd w:val="clear" w:color="auto" w:fill="F4F6FA"/>
          </w:tcPr>
          <w:p>
            <w:pPr>
              <w:pStyle w:val="Tableau"/>
            </w:pPr>
            <w:r>
              <w:rPr>
                <w:b/>
              </w:rPr>
              <w:t xml:space="preserve">Statut</w:t>
            </w:r>
          </w:p>
        </w:tc>
        <w:tc>
          <w:tcPr>
            <w:tcW w:w="7772" w:type="dxa"/>
            <w:shd w:val="clear" w:color="auto" w:fill="F4F6FA"/>
          </w:tcPr>
          <w:p>
            <w:pPr>
              <w:pStyle w:val="Tableau"/>
            </w:pPr>
            <w:r>
              <w:rPr>
                <w:b/>
              </w:rPr>
              <w:t xml:space="preserve">Signification</w:t>
            </w:r>
          </w:p>
        </w:tc>
      </w:tr>
      <w:tr>
        <w:trPr>
          <w:cantSplit/>
        </w:trPr>
        <w:tc>
          <w:tcPr>
            <w:tcW w:w="1865" w:type="dxa"/>
          </w:tcPr>
          <w:p>
            <w:pPr>
              <w:pStyle w:val="Tableau"/>
            </w:pPr>
            <w:r>
              <w:rPr>
                <w:b/>
              </w:rPr>
              <w:t xml:space="preserve">Planifiée</w:t>
            </w:r>
            <w:r>
              <w:t xml:space="preserve"/>
            </w:r>
          </w:p>
        </w:tc>
        <w:tc>
          <w:tcPr>
            <w:tcW w:w="7772" w:type="dxa"/>
          </w:tcPr>
          <w:p>
            <w:pPr>
              <w:pStyle w:val="Tableau"/>
            </w:pPr>
            <w:r>
              <w:t xml:space="preserve">L'activité est prévue ; elle n'a pas commencé</w:t>
            </w:r>
          </w:p>
        </w:tc>
      </w:tr>
      <w:tr>
        <w:trPr>
          <w:cantSplit/>
        </w:trPr>
        <w:tc>
          <w:tcPr>
            <w:tcW w:w="1865" w:type="dxa"/>
          </w:tcPr>
          <w:p>
            <w:pPr>
              <w:pStyle w:val="Tableau"/>
            </w:pPr>
            <w:r>
              <w:rPr>
                <w:b/>
              </w:rPr>
              <w:t xml:space="preserve">En cours</w:t>
            </w:r>
            <w:r>
              <w:t xml:space="preserve"/>
            </w:r>
          </w:p>
        </w:tc>
        <w:tc>
          <w:tcPr>
            <w:tcW w:w="7772" w:type="dxa"/>
          </w:tcPr>
          <w:p>
            <w:pPr>
              <w:pStyle w:val="Tableau"/>
            </w:pPr>
            <w:r>
              <w:t xml:space="preserve">L'activité a commencé</w:t>
            </w:r>
          </w:p>
        </w:tc>
      </w:tr>
      <w:tr>
        <w:trPr>
          <w:cantSplit/>
        </w:trPr>
        <w:tc>
          <w:tcPr>
            <w:tcW w:w="1865" w:type="dxa"/>
          </w:tcPr>
          <w:p>
            <w:pPr>
              <w:pStyle w:val="Tableau"/>
            </w:pPr>
            <w:r>
              <w:rPr>
                <w:b/>
              </w:rPr>
              <w:t xml:space="preserve">Réalisée</w:t>
            </w:r>
            <w:r>
              <w:t xml:space="preserve"/>
            </w:r>
          </w:p>
        </w:tc>
        <w:tc>
          <w:tcPr>
            <w:tcW w:w="7772" w:type="dxa"/>
          </w:tcPr>
          <w:p>
            <w:pPr>
              <w:pStyle w:val="Tableau"/>
            </w:pPr>
            <w:r>
              <w:t xml:space="preserve">L'activité est terminée ; sa date réelle de fin est connue</w:t>
            </w:r>
          </w:p>
        </w:tc>
      </w:tr>
      <w:tr>
        <w:trPr>
          <w:cantSplit/>
        </w:trPr>
        <w:tc>
          <w:tcPr>
            <w:tcW w:w="1865" w:type="dxa"/>
          </w:tcPr>
          <w:p>
            <w:pPr>
              <w:pStyle w:val="Tableau"/>
            </w:pPr>
            <w:r>
              <w:rPr>
                <w:b/>
              </w:rPr>
              <w:t xml:space="preserve">Reportée</w:t>
            </w:r>
            <w:r>
              <w:t xml:space="preserve"/>
            </w:r>
          </w:p>
        </w:tc>
        <w:tc>
          <w:tcPr>
            <w:tcW w:w="7772" w:type="dxa"/>
          </w:tcPr>
          <w:p>
            <w:pPr>
              <w:pStyle w:val="Tableau"/>
            </w:pPr>
            <w:r>
              <w:t xml:space="preserve">L'activité est décalée à une date ultérieure</w:t>
            </w:r>
          </w:p>
        </w:tc>
      </w:tr>
      <w:tr>
        <w:trPr>
          <w:cantSplit/>
        </w:trPr>
        <w:tc>
          <w:tcPr>
            <w:tcW w:w="1865" w:type="dxa"/>
          </w:tcPr>
          <w:p>
            <w:pPr>
              <w:pStyle w:val="Tableau"/>
            </w:pPr>
            <w:r>
              <w:rPr>
                <w:b/>
              </w:rPr>
              <w:t xml:space="preserve">Annulée</w:t>
            </w:r>
            <w:r>
              <w:t xml:space="preserve"/>
            </w:r>
          </w:p>
        </w:tc>
        <w:tc>
          <w:tcPr>
            <w:tcW w:w="7772" w:type="dxa"/>
          </w:tcPr>
          <w:p>
            <w:pPr>
              <w:pStyle w:val="Tableau"/>
            </w:pPr>
            <w:r>
              <w:t xml:space="preserve">L'activité n'aura pas lieu ; elle ne compte plus dans le taux de réalisation</w:t>
            </w:r>
          </w:p>
        </w:tc>
      </w:tr>
    </w:tbl>
    <w:p>
      <w:pPr>
        <w:spacing w:before="0" w:after="0"/>
      </w:pPr>
    </w:p>
    <w:p>
      <w:pPr/>
      <w:r>
        <w:t xml:space="preserve">Cliquez sur le titre d'une activité pour ouvrir sa fiche. Pour une activité d'une autre organisation, la fiche</w:t>
      </w:r>
      <w:r>
        <w:t xml:space="preserve"> </w:t>
      </w:r>
      <w:r>
        <w:t xml:space="preserve">se limite aux informations générales : organisation, micro-projet, type d'activité, lieu et dates. Elle n'affiche</w:t>
      </w:r>
      <w:r>
        <w:t xml:space="preserve"> </w:t>
      </w:r>
      <w:r>
        <w:t xml:space="preserve">ni budget ni action possible.</w:t>
      </w:r>
    </w:p>
    <w:p>
      <w:pPr>
        <w:pStyle w:val="Figure"/>
      </w:pPr>
      <w:r>
        <w:drawing>
          <wp:inline xmlns:wp="http://schemas.openxmlformats.org/drawingml/2006/wordprocessingDrawing" distT="0" distB="0" distL="0" distR="0">
            <wp:extent cx="6120130" cy="1561813"/>
            <wp:effectExtent l="0" t="0" r="0" b="0"/>
            <wp:docPr id="31" name="Figure 31" descr="Fiche d'une activité d'une autr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
                    <pic:cNvPicPr/>
                  </pic:nvPicPr>
                  <pic:blipFill>
                    <a:blip xmlns:r="http://schemas.openxmlformats.org/officeDocument/2006/relationships" r:embed="R5c8a05fa349747c7"/>
                    <a:stretch>
                      <a:fillRect/>
                    </a:stretch>
                  </pic:blipFill>
                  <pic:spPr>
                    <a:xfrm>
                      <a:off x="0" y="0"/>
                      <a:ext cx="6120130" cy="1561813"/>
                    </a:xfrm>
                    <a:prstGeom prst="rect">
                      <a:avLst/>
                    </a:prstGeom>
                    <a:ln w="9525">
                      <a:solidFill>
                        <a:srgbClr val="C9D1DD"/>
                      </a:solidFill>
                    </a:ln>
                  </pic:spPr>
                </pic:pic>
              </a:graphicData>
            </a:graphic>
          </wp:inline>
        </w:drawing>
      </w:r>
    </w:p>
    <w:p>
      <w:pPr>
        <w:pStyle w:val="Caption"/>
      </w:pPr>
      <w:r>
        <w:rPr>
          <w:b/>
        </w:rPr>
        <w:t xml:space="preserve">Figure 4.8 — </w:t>
      </w:r>
      <w:r>
        <w:t xml:space="preserve">Fiche d'une activité d'une autre organisation</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Les exports de la liste ne contiennent que les activités de </w:t>
            </w:r>
            <w:r>
              <w:rPr>
                <w:b/>
              </w:rPr>
              <w:t xml:space="preserve">votre</w:t>
            </w:r>
            <w:r>
              <w:t xml:space="preserve"> organisation, même si la liste affiche</w:t>
            </w:r>
            <w:r>
              <w:t xml:space="preserve"> </w:t>
            </w:r>
            <w:r>
              <w:t xml:space="preserve">celles de toute la commune.</w:t>
            </w:r>
          </w:p>
        </w:tc>
      </w:tr>
    </w:tbl>
    <w:p>
      <w:pPr>
        <w:spacing w:before="0" w:after="0"/>
      </w:pPr>
    </w:p>
    <w:p>
      <w:pPr>
        <w:pStyle w:val="Heading2"/>
      </w:pPr>
      <w:bookmarkStart w:name="_s38" w:id="48"/>
      <w:r>
        <w:rPr>
          <w:color w:val="D9480F"/>
        </w:rPr>
        <w:t xml:space="preserve">4.6  </w:t>
      </w:r>
      <w:r>
        <w:t xml:space="preserve">Consulter les rapports</w:t>
      </w:r>
      <w:bookmarkEnd w:id="48"/>
    </w:p>
    <w:p>
      <w:pPr/>
      <w:r>
        <w:t xml:space="preserve">Le menu </w:t>
      </w:r>
      <w:r>
        <w:rPr>
          <w:b/>
        </w:rPr>
        <w:t xml:space="preserve">Rapports</w:t>
      </w:r>
      <w:r>
        <w:t xml:space="preserve"> liste vos rapports, quel que soit leur statut, et les rapports validés des autres</w:t>
      </w:r>
      <w:r>
        <w:t xml:space="preserve"> </w:t>
      </w:r>
      <w:r>
        <w:t xml:space="preserve">organisations de votre commune. Filtrez par statut, commune, organisation ou période, puis ouvrez un rapport pour</w:t>
      </w:r>
      <w:r>
        <w:t xml:space="preserve"> </w:t>
      </w:r>
      <w:r>
        <w:t xml:space="preserve">le lire.</w:t>
      </w:r>
    </w:p>
    <w:p>
      <w:pPr>
        <w:pStyle w:val="Figure"/>
      </w:pPr>
      <w:r>
        <w:drawing>
          <wp:inline xmlns:wp="http://schemas.openxmlformats.org/drawingml/2006/wordprocessingDrawing" distT="0" distB="0" distL="0" distR="0">
            <wp:extent cx="6120130" cy="3825081"/>
            <wp:effectExtent l="0" t="0" r="0" b="0"/>
            <wp:docPr id="32" name="Figure 32" descr="Liste des rap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2"/>
                    <pic:cNvPicPr/>
                  </pic:nvPicPr>
                  <pic:blipFill>
                    <a:blip xmlns:r="http://schemas.openxmlformats.org/officeDocument/2006/relationships" r:embed="Raea4c2f9527a4467"/>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4.9 — </w:t>
      </w:r>
      <w:r>
        <w:t xml:space="preserve">Liste des rapports</w:t>
      </w:r>
    </w:p>
    <w:p>
      <w:pPr/>
      <w:r>
        <w:t xml:space="preserve">La fiche d'un rapport présente l'activité, la date du rapport, le résumé et les autres rubriques saisies, puis la</w:t>
      </w:r>
      <w:r>
        <w:t xml:space="preserve"> </w:t>
      </w:r>
      <w:r>
        <w:t xml:space="preserve">grille des personnes touchées : un tableau par combinaison de type de bénéficiaire, de statut de population et de</w:t>
      </w:r>
      <w:r>
        <w:t xml:space="preserve"> </w:t>
      </w:r>
      <w:r>
        <w:t xml:space="preserve">handicap, avec les effectifs par sexe et tranche d'âge et leurs totaux.</w:t>
      </w:r>
    </w:p>
    <w:p>
      <w:pPr>
        <w:pStyle w:val="Figure"/>
      </w:pPr>
      <w:r>
        <w:drawing>
          <wp:inline xmlns:wp="http://schemas.openxmlformats.org/drawingml/2006/wordprocessingDrawing" distT="0" distB="0" distL="0" distR="0">
            <wp:extent cx="2203246" cy="2356885"/>
            <wp:effectExtent l="0" t="0" r="0" b="0"/>
            <wp:docPr id="33" name="Figure 33" descr="Fiche d'un rapport valid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3"/>
                    <pic:cNvPicPr/>
                  </pic:nvPicPr>
                  <pic:blipFill>
                    <a:blip xmlns:r="http://schemas.openxmlformats.org/officeDocument/2006/relationships" r:embed="R744bf4cb45be44c4"/>
                    <a:stretch>
                      <a:fillRect/>
                    </a:stretch>
                  </pic:blipFill>
                  <pic:spPr>
                    <a:xfrm>
                      <a:off x="0" y="0"/>
                      <a:ext cx="2203246" cy="2356885"/>
                    </a:xfrm>
                    <a:prstGeom prst="rect">
                      <a:avLst/>
                    </a:prstGeom>
                    <a:ln w="9525">
                      <a:solidFill>
                        <a:srgbClr val="C9D1DD"/>
                      </a:solidFill>
                    </a:ln>
                  </pic:spPr>
                </pic:pic>
              </a:graphicData>
            </a:graphic>
          </wp:inline>
        </w:drawing>
      </w:r>
    </w:p>
    <w:p>
      <w:pPr>
        <w:pStyle w:val="Caption"/>
      </w:pPr>
      <w:r>
        <w:rPr>
          <w:b/>
        </w:rPr>
        <w:t xml:space="preserve">Figure 4.10 — </w:t>
      </w:r>
      <w:r>
        <w:t xml:space="preserve">Fiche d'un rapport validé</w:t>
      </w:r>
    </w:p>
    <w:p>
      <w:pPr/>
      <w:r>
        <w:t xml:space="preserve">Les exports de la liste des rapports (</w:t>
      </w:r>
      <w:r>
        <w:rPr>
          <w:b/>
        </w:rPr>
        <w:t xml:space="preserve">Excel</w:t>
      </w:r>
      <w:r>
        <w:t xml:space="preserve">, </w:t>
      </w:r>
      <w:r>
        <w:rPr>
          <w:b/>
        </w:rPr>
        <w:t xml:space="preserve">CSV</w:t>
      </w:r>
      <w:r>
        <w:t xml:space="preserve">, </w:t>
      </w:r>
      <w:r>
        <w:rPr>
          <w:b/>
        </w:rPr>
        <w:t xml:space="preserve">PDF</w:t>
      </w:r>
      <w:r>
        <w:t xml:space="preserve">) contiennent les participations, c'est-à-dire</w:t>
      </w:r>
      <w:r>
        <w:t xml:space="preserve"> </w:t>
      </w:r>
      <w:r>
        <w:t xml:space="preserve">les effectifs détaillés, des rapports validés de votre organisation.</w:t>
      </w:r>
    </w:p>
    <w:p>
      <w:pPr>
        <w:pStyle w:val="Heading2"/>
      </w:pPr>
      <w:bookmarkStart w:name="_s39" w:id="49"/>
      <w:r>
        <w:rPr>
          <w:color w:val="D9480F"/>
        </w:rPr>
        <w:t xml:space="preserve">4.7  </w:t>
      </w:r>
      <w:r>
        <w:t xml:space="preserve">Consulter le calendrier</w:t>
      </w:r>
      <w:bookmarkEnd w:id="49"/>
    </w:p>
    <w:p>
      <w:pPr/>
      <w:r>
        <w:t xml:space="preserve">Le menu </w:t>
      </w:r>
      <w:r>
        <w:rPr>
          <w:b/>
        </w:rPr>
        <w:t xml:space="preserve">Calendrier</w:t>
      </w:r>
      <w:r>
        <w:t xml:space="preserve"> affiche les activités de votre commune dans un calendrier, en vue </w:t>
      </w:r>
      <w:r>
        <w:rPr>
          <w:b/>
        </w:rPr>
        <w:t xml:space="preserve">Mois</w:t>
      </w:r>
      <w:r>
        <w:t xml:space="preserve">, </w:t>
      </w:r>
      <w:r>
        <w:rPr>
          <w:b/>
        </w:rPr>
        <w:t xml:space="preserve">Semaine</w:t>
      </w:r>
      <w:r>
        <w:t xml:space="preserve"> ou</w:t>
      </w:r>
      <w:r>
        <w:t xml:space="preserve"> </w:t>
      </w:r>
      <w:r>
        <w:rPr>
          <w:b/>
        </w:rPr>
        <w:t xml:space="preserve">Planning</w:t>
      </w:r>
      <w:r>
        <w:t xml:space="preserve">. Chaque activité porte la couleur de son domaine ; cliquez sur une activité pour ouvrir sa fiche.</w:t>
      </w:r>
      <w:r>
        <w:t xml:space="preserve"> </w:t>
      </w:r>
      <w:r>
        <w:t xml:space="preserve">Les filtres </w:t>
      </w:r>
      <w:r>
        <w:rPr>
          <w:b/>
        </w:rPr>
        <w:t xml:space="preserve">Commune</w:t>
      </w:r>
      <w:r>
        <w:t xml:space="preserve">, </w:t>
      </w:r>
      <w:r>
        <w:rPr>
          <w:b/>
        </w:rPr>
        <w:t xml:space="preserve">Organisation</w:t>
      </w:r>
      <w:r>
        <w:t xml:space="preserve">, </w:t>
      </w:r>
      <w:r>
        <w:rPr>
          <w:b/>
        </w:rPr>
        <w:t xml:space="preserve">Domaine</w:t>
      </w:r>
      <w:r>
        <w:t xml:space="preserve"> et </w:t>
      </w:r>
      <w:r>
        <w:rPr>
          <w:b/>
        </w:rPr>
        <w:t xml:space="preserve">Statut</w:t>
      </w:r>
      <w:r>
        <w:t xml:space="preserve"> limitent l'affichage.</w:t>
      </w:r>
    </w:p>
    <w:p>
      <w:pPr>
        <w:pStyle w:val="Figure"/>
      </w:pPr>
      <w:r>
        <w:drawing>
          <wp:inline xmlns:wp="http://schemas.openxmlformats.org/drawingml/2006/wordprocessingDrawing" distT="0" distB="0" distL="0" distR="0">
            <wp:extent cx="6120130" cy="3825081"/>
            <wp:effectExtent l="0" t="0" r="0" b="0"/>
            <wp:docPr id="34" name="Figure 34" descr="Calendrier des activités de la c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4"/>
                    <pic:cNvPicPr/>
                  </pic:nvPicPr>
                  <pic:blipFill>
                    <a:blip xmlns:r="http://schemas.openxmlformats.org/officeDocument/2006/relationships" r:embed="R0ea94f4c0edd491d"/>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4.11 — </w:t>
      </w:r>
      <w:r>
        <w:t xml:space="preserve">Calendrier des activités de la commune</w:t>
      </w:r>
    </w:p>
    <w:p>
      <w:pPr>
        <w:pStyle w:val="Surtitre"/>
      </w:pPr>
      <w:r>
        <w:t xml:space="preserve">CHAPITRE 5</w:t>
      </w:r>
    </w:p>
    <w:p>
      <w:pPr>
        <w:pStyle w:val="Heading1"/>
      </w:pPr>
      <w:bookmarkStart w:name="_s40" w:id="50"/>
      <w:r>
        <w:t xml:space="preserve">Planifier et rendre compte</w:t>
      </w:r>
      <w:bookmarkEnd w:id="50"/>
    </w:p>
    <w:p>
      <w:pPr>
        <w:pStyle w:val="Chapeau"/>
      </w:pPr>
      <w:r>
        <w:t xml:space="preserve">Planifier ses activités, tenir leur avancement à jour, saisir le rapport d'une activité, y joindre des pièces et le soumettre à l'équipe projet.</w:t>
      </w:r>
    </w:p>
    <w:p>
      <w:pPr>
        <w:pStyle w:val="Note"/>
      </w:pPr>
      <w:r>
        <w:t xml:space="preserve">Concerne : </w:t>
      </w:r>
      <w:r>
        <w:rPr>
          <w:b/>
        </w:rPr>
        <w:t xml:space="preserve">Organisation (ODR/DI)</w:t>
      </w:r>
    </w:p>
    <w:p>
      <w:pPr/>
      <w:r>
        <w:t xml:space="preserve">Lorsque l'équipe projet a ouvert la saisie aux organisations, chaque organisation planifie elle-même ses</w:t>
      </w:r>
      <w:r>
        <w:t xml:space="preserve"> </w:t>
      </w:r>
      <w:r>
        <w:t xml:space="preserve">activités et rédige ses rapports. L'équipe projet relit ensuite chaque rapport : elle le valide, ou le renvoie</w:t>
      </w:r>
      <w:r>
        <w:t xml:space="preserve"> </w:t>
      </w:r>
      <w:r>
        <w:t xml:space="preserve">avec un commentaire.</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La saisie par les organisations est un paramètre de la plateforme, réglé par l'administrateur. Tant qu'elle est</w:t>
            </w:r>
            <w:r>
              <w:t xml:space="preserve"> </w:t>
            </w:r>
            <w:r>
              <w:t xml:space="preserve">désactivée, le menu </w:t>
            </w:r>
            <w:r>
              <w:rPr>
                <w:b/>
              </w:rPr>
              <w:t xml:space="preserve">Planifier une activité</w:t>
            </w:r>
            <w:r>
              <w:t xml:space="preserve"> n'apparaît pas et les boutons de saisie sont absents : c'est</w:t>
            </w:r>
            <w:r>
              <w:t xml:space="preserve"> </w:t>
            </w:r>
            <w:r>
              <w:t xml:space="preserve">l'équipe projet qui saisit les activités et les rapports. La consultation reste possible</w:t>
            </w:r>
            <w:r>
              <w:t xml:space="preserve"> </w:t>
            </w:r>
            <w:r>
              <w:t xml:space="preserve">(</w:t>
            </w:r>
            <w:hyperlink w:history="true" w:anchor="_s32">
              <w:r>
                <w:rPr>
                  <w:rStyle w:val="Hyperlink"/>
                </w:rPr>
                <w:t xml:space="preserve">chapitre 4</w:t>
              </w:r>
            </w:hyperlink>
            <w:r>
              <w:t xml:space="preserve">).</w:t>
            </w:r>
          </w:p>
        </w:tc>
      </w:tr>
    </w:tbl>
    <w:p>
      <w:pPr>
        <w:spacing w:before="0" w:after="0"/>
      </w:pPr>
    </w:p>
    <w:p>
      <w:pPr/>
      <w:r>
        <w:t xml:space="preserve">Le cycle d'une activité suit toujours les mêmes étapes :</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4403"/>
        <w:gridCol w:w="1565"/>
        <w:gridCol w:w="3669"/>
      </w:tblGrid>
      <w:tr>
        <w:trPr>
          <w:cantSplit/>
          <w:tblHeader/>
        </w:trPr>
        <w:tc>
          <w:tcPr>
            <w:tcW w:w="4403" w:type="dxa"/>
            <w:shd w:val="clear" w:color="auto" w:fill="F4F6FA"/>
          </w:tcPr>
          <w:p>
            <w:pPr>
              <w:pStyle w:val="Tableau"/>
            </w:pPr>
            <w:r>
              <w:rPr>
                <w:b/>
              </w:rPr>
              <w:t xml:space="preserve">Étape</w:t>
            </w:r>
          </w:p>
        </w:tc>
        <w:tc>
          <w:tcPr>
            <w:tcW w:w="1565" w:type="dxa"/>
            <w:shd w:val="clear" w:color="auto" w:fill="F4F6FA"/>
          </w:tcPr>
          <w:p>
            <w:pPr>
              <w:pStyle w:val="Tableau"/>
            </w:pPr>
            <w:r>
              <w:rPr>
                <w:b/>
              </w:rPr>
              <w:t xml:space="preserve">Qui</w:t>
            </w:r>
          </w:p>
        </w:tc>
        <w:tc>
          <w:tcPr>
            <w:tcW w:w="3669" w:type="dxa"/>
            <w:shd w:val="clear" w:color="auto" w:fill="F4F6FA"/>
          </w:tcPr>
          <w:p>
            <w:pPr>
              <w:pStyle w:val="Tableau"/>
            </w:pPr>
            <w:r>
              <w:rPr>
                <w:b/>
              </w:rPr>
              <w:t xml:space="preserve">Où</w:t>
            </w:r>
          </w:p>
        </w:tc>
      </w:tr>
      <w:tr>
        <w:trPr>
          <w:cantSplit/>
        </w:trPr>
        <w:tc>
          <w:tcPr>
            <w:tcW w:w="4403" w:type="dxa"/>
          </w:tcPr>
          <w:p>
            <w:pPr>
              <w:pStyle w:val="Tableau"/>
            </w:pPr>
            <w:r>
              <w:t xml:space="preserve">1. Planifier l'activité</w:t>
            </w:r>
          </w:p>
        </w:tc>
        <w:tc>
          <w:tcPr>
            <w:tcW w:w="1565" w:type="dxa"/>
          </w:tcPr>
          <w:p>
            <w:pPr>
              <w:pStyle w:val="Tableau"/>
            </w:pPr>
            <w:r>
              <w:t xml:space="preserve">Organisation</w:t>
            </w:r>
          </w:p>
        </w:tc>
        <w:tc>
          <w:tcPr>
            <w:tcW w:w="3669" w:type="dxa"/>
          </w:tcPr>
          <w:p>
            <w:pPr>
              <w:pStyle w:val="Tableau"/>
            </w:pPr>
            <w:r>
              <w:rPr>
                <w:b/>
              </w:rPr>
              <w:t xml:space="preserve">Planifier une activité</w:t>
            </w:r>
            <w:r>
              <w:t xml:space="preserve"/>
            </w:r>
          </w:p>
        </w:tc>
      </w:tr>
      <w:tr>
        <w:trPr>
          <w:cantSplit/>
        </w:trPr>
        <w:tc>
          <w:tcPr>
            <w:tcW w:w="4403" w:type="dxa"/>
          </w:tcPr>
          <w:p>
            <w:pPr>
              <w:pStyle w:val="Tableau"/>
            </w:pPr>
            <w:r>
              <w:t xml:space="preserve">2. Tenir l'avancement à jour (en cours, réalisée…)</w:t>
            </w:r>
          </w:p>
        </w:tc>
        <w:tc>
          <w:tcPr>
            <w:tcW w:w="1565" w:type="dxa"/>
          </w:tcPr>
          <w:p>
            <w:pPr>
              <w:pStyle w:val="Tableau"/>
            </w:pPr>
            <w:r>
              <w:t xml:space="preserve">Organisation</w:t>
            </w:r>
          </w:p>
        </w:tc>
        <w:tc>
          <w:tcPr>
            <w:tcW w:w="3669" w:type="dxa"/>
          </w:tcPr>
          <w:p>
            <w:pPr>
              <w:pStyle w:val="Tableau"/>
            </w:pPr>
            <w:r>
              <w:t xml:space="preserve">Fiche de l'activité, bloc </w:t>
            </w:r>
            <w:r>
              <w:rPr>
                <w:b/>
              </w:rPr>
              <w:t xml:space="preserve">Avancement</w:t>
            </w:r>
            <w:r>
              <w:t xml:space="preserve"/>
            </w:r>
          </w:p>
        </w:tc>
      </w:tr>
      <w:tr>
        <w:trPr>
          <w:cantSplit/>
        </w:trPr>
        <w:tc>
          <w:tcPr>
            <w:tcW w:w="4403" w:type="dxa"/>
          </w:tcPr>
          <w:p>
            <w:pPr>
              <w:pStyle w:val="Tableau"/>
            </w:pPr>
            <w:r>
              <w:t xml:space="preserve">3. Saisir le rapport, l'enregistrer en brouillon</w:t>
            </w:r>
          </w:p>
        </w:tc>
        <w:tc>
          <w:tcPr>
            <w:tcW w:w="1565" w:type="dxa"/>
          </w:tcPr>
          <w:p>
            <w:pPr>
              <w:pStyle w:val="Tableau"/>
            </w:pPr>
            <w:r>
              <w:t xml:space="preserve">Organisation</w:t>
            </w:r>
          </w:p>
        </w:tc>
        <w:tc>
          <w:tcPr>
            <w:tcW w:w="3669" w:type="dxa"/>
          </w:tcPr>
          <w:p>
            <w:pPr>
              <w:pStyle w:val="Tableau"/>
            </w:pPr>
            <w:r>
              <w:t xml:space="preserve">Fiche de l'activité, </w:t>
            </w:r>
            <w:r>
              <w:rPr>
                <w:b/>
              </w:rPr>
              <w:t xml:space="preserve">Saisir le rapport</w:t>
            </w:r>
            <w:r>
              <w:t xml:space="preserve"/>
            </w:r>
          </w:p>
        </w:tc>
      </w:tr>
      <w:tr>
        <w:trPr>
          <w:cantSplit/>
        </w:trPr>
        <w:tc>
          <w:tcPr>
            <w:tcW w:w="4403" w:type="dxa"/>
          </w:tcPr>
          <w:p>
            <w:pPr>
              <w:pStyle w:val="Tableau"/>
            </w:pPr>
            <w:r>
              <w:t xml:space="preserve">4. Soumettre le rapport</w:t>
            </w:r>
          </w:p>
        </w:tc>
        <w:tc>
          <w:tcPr>
            <w:tcW w:w="1565" w:type="dxa"/>
          </w:tcPr>
          <w:p>
            <w:pPr>
              <w:pStyle w:val="Tableau"/>
            </w:pPr>
            <w:r>
              <w:t xml:space="preserve">Organisation</w:t>
            </w:r>
          </w:p>
        </w:tc>
        <w:tc>
          <w:tcPr>
            <w:tcW w:w="3669" w:type="dxa"/>
          </w:tcPr>
          <w:p>
            <w:pPr>
              <w:pStyle w:val="Tableau"/>
            </w:pPr>
            <w:r>
              <w:t xml:space="preserve">Fiche du rapport, </w:t>
            </w:r>
            <w:r>
              <w:rPr>
                <w:b/>
              </w:rPr>
              <w:t xml:space="preserve">Soumettre à l'équipe projet</w:t>
            </w:r>
            <w:r>
              <w:t xml:space="preserve"/>
            </w:r>
          </w:p>
        </w:tc>
      </w:tr>
      <w:tr>
        <w:trPr>
          <w:cantSplit/>
        </w:trPr>
        <w:tc>
          <w:tcPr>
            <w:tcW w:w="4403" w:type="dxa"/>
          </w:tcPr>
          <w:p>
            <w:pPr>
              <w:pStyle w:val="Tableau"/>
            </w:pPr>
            <w:r>
              <w:t xml:space="preserve">5. Valider ou renvoyer le rapport</w:t>
            </w:r>
          </w:p>
        </w:tc>
        <w:tc>
          <w:tcPr>
            <w:tcW w:w="1565" w:type="dxa"/>
          </w:tcPr>
          <w:p>
            <w:pPr>
              <w:pStyle w:val="Tableau"/>
            </w:pPr>
            <w:r>
              <w:t xml:space="preserve">Équipe projet</w:t>
            </w:r>
          </w:p>
        </w:tc>
        <w:tc>
          <w:tcPr>
            <w:tcW w:w="3669" w:type="dxa"/>
          </w:tcPr>
          <w:p>
            <w:pPr>
              <w:pStyle w:val="Tableau"/>
            </w:pPr>
            <w:r>
              <w:t xml:space="preserve">Fiche du rapport</w:t>
            </w:r>
          </w:p>
        </w:tc>
      </w:tr>
      <w:tr>
        <w:trPr>
          <w:cantSplit/>
        </w:trPr>
        <w:tc>
          <w:tcPr>
            <w:tcW w:w="4403" w:type="dxa"/>
          </w:tcPr>
          <w:p>
            <w:pPr>
              <w:pStyle w:val="Tableau"/>
            </w:pPr>
            <w:r>
              <w:t xml:space="preserve">6. Corriger et soumettre de nouveau un rapport renvoyé</w:t>
            </w:r>
          </w:p>
        </w:tc>
        <w:tc>
          <w:tcPr>
            <w:tcW w:w="1565" w:type="dxa"/>
          </w:tcPr>
          <w:p>
            <w:pPr>
              <w:pStyle w:val="Tableau"/>
            </w:pPr>
            <w:r>
              <w:t xml:space="preserve">Organisation</w:t>
            </w:r>
          </w:p>
        </w:tc>
        <w:tc>
          <w:tcPr>
            <w:tcW w:w="3669" w:type="dxa"/>
          </w:tcPr>
          <w:p>
            <w:pPr>
              <w:pStyle w:val="Tableau"/>
            </w:pPr>
            <w:r>
              <w:t xml:space="preserve">Fiche du rapport</w:t>
            </w:r>
          </w:p>
        </w:tc>
      </w:tr>
    </w:tbl>
    <w:p>
      <w:pPr>
        <w:spacing w:before="0" w:after="0"/>
      </w:pPr>
    </w:p>
    <w:p>
      <w:pPr>
        <w:pStyle w:val="Heading2"/>
      </w:pPr>
      <w:bookmarkStart w:name="_s41" w:id="51"/>
      <w:r>
        <w:rPr>
          <w:color w:val="D9480F"/>
        </w:rPr>
        <w:t xml:space="preserve">5.1  </w:t>
      </w:r>
      <w:r>
        <w:t xml:space="preserve">Planifier une activité</w:t>
      </w:r>
      <w:bookmarkEnd w:id="51"/>
    </w:p>
    <w:p>
      <w:pPr/>
      <w:r>
        <w:t xml:space="preserve">Une activité se rattache toujours à un micro-projet de votre organisation et se tient pendant la période de ce</w:t>
      </w:r>
      <w:r>
        <w:t xml:space="preserve"> </w:t>
      </w:r>
      <w:r>
        <w:t xml:space="preserve">micro-projet.</w:t>
      </w:r>
    </w:p>
    <w:p>
      <w:pPr>
        <w:pStyle w:val="ListParagraph"/>
        <w:numPr>
          <w:ilvl w:val="0"/>
          <w:numId w:val="19"/>
        </w:numPr>
      </w:pPr>
      <w:r>
        <w:t xml:space="preserve">Cliquez sur </w:t>
      </w:r>
      <w:r>
        <w:rPr>
          <w:b/>
        </w:rPr>
        <w:t xml:space="preserve">Planifier une activité</w:t>
      </w:r>
      <w:r>
        <w:t xml:space="preserve">, dans la barre de menus ou en haut de la liste des activités.</w:t>
      </w:r>
    </w:p>
    <w:p>
      <w:pPr>
        <w:pStyle w:val="ListParagraph"/>
        <w:numPr>
          <w:ilvl w:val="0"/>
          <w:numId w:val="19"/>
        </w:numPr>
      </w:pPr>
      <w:r>
        <w:t xml:space="preserve">Remplissez le formulaire.</w:t>
      </w:r>
    </w:p>
    <w:p>
      <w:pPr>
        <w:pStyle w:val="ListParagraph"/>
        <w:numPr>
          <w:ilvl w:val="0"/>
          <w:numId w:val="19"/>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3915083"/>
            <wp:effectExtent l="0" t="0" r="0" b="0"/>
            <wp:docPr id="35" name="Figure 35" descr="Formulaire de planification d'une activ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5"/>
                    <pic:cNvPicPr/>
                  </pic:nvPicPr>
                  <pic:blipFill>
                    <a:blip xmlns:r="http://schemas.openxmlformats.org/officeDocument/2006/relationships" r:embed="R567a9d7f99984a0c"/>
                    <a:stretch>
                      <a:fillRect/>
                    </a:stretch>
                  </pic:blipFill>
                  <pic:spPr>
                    <a:xfrm>
                      <a:off x="0" y="0"/>
                      <a:ext cx="6120130" cy="3915083"/>
                    </a:xfrm>
                    <a:prstGeom prst="rect">
                      <a:avLst/>
                    </a:prstGeom>
                    <a:ln w="9525">
                      <a:solidFill>
                        <a:srgbClr val="C9D1DD"/>
                      </a:solidFill>
                    </a:ln>
                  </pic:spPr>
                </pic:pic>
              </a:graphicData>
            </a:graphic>
          </wp:inline>
        </w:drawing>
      </w:r>
    </w:p>
    <w:p>
      <w:pPr>
        <w:pStyle w:val="Caption"/>
      </w:pPr>
      <w:r>
        <w:rPr>
          <w:b/>
        </w:rPr>
        <w:t xml:space="preserve">Figure 5.1 — </w:t>
      </w:r>
      <w:r>
        <w:t xml:space="preserve">Formulaire de planification d'une activité</w:t>
      </w:r>
    </w:p>
    <w:p>
      <w:pPr>
        <w:pStyle w:val="Repere"/>
      </w:pPr>
      <w:r>
        <w:rPr>
          <w:b/>
          <w:color w:val="FFFFFF"/>
          <w:shd w:val="clear" w:color="auto" w:fill="D9480F"/>
        </w:rPr>
        <w:t xml:space="preserve"> 1 </w:t>
      </w:r>
      <w:r>
        <w:tab/>
      </w:r>
      <w:r>
        <w:rPr>
          <w:b/>
        </w:rPr>
        <w:t xml:space="preserve">Micro-projet</w:t>
      </w:r>
      <w:r>
        <w:t xml:space="preserve"> : le micro-projet qui finance l'activité. La liste rappelle son école, l'organisation et la</w:t>
      </w:r>
      <w:r>
        <w:t xml:space="preserve"> </w:t>
      </w:r>
      <w:r>
        <w:t xml:space="preserve">référence de la subvention.</w:t>
      </w:r>
    </w:p>
    <w:p>
      <w:pPr>
        <w:pStyle w:val="Repere"/>
      </w:pPr>
      <w:r>
        <w:rPr>
          <w:b/>
          <w:color w:val="FFFFFF"/>
          <w:shd w:val="clear" w:color="auto" w:fill="D9480F"/>
        </w:rPr>
        <w:t xml:space="preserve"> 2 </w:t>
      </w:r>
      <w:r>
        <w:tab/>
      </w:r>
      <w:r>
        <w:rPr>
          <w:b/>
        </w:rPr>
        <w:t xml:space="preserve">Type d'activité</w:t>
      </w:r>
      <w:r>
        <w:t xml:space="preserve"> : l'une des trente sous-activités des sept domaines. Le domaine donne sa couleur à</w:t>
      </w:r>
      <w:r>
        <w:t xml:space="preserve"> </w:t>
      </w:r>
      <w:r>
        <w:t xml:space="preserve">l'activité dans les calendriers.</w:t>
      </w:r>
    </w:p>
    <w:p>
      <w:pPr>
        <w:pStyle w:val="Repere"/>
      </w:pPr>
      <w:r>
        <w:rPr>
          <w:b/>
          <w:color w:val="FFFFFF"/>
          <w:shd w:val="clear" w:color="auto" w:fill="D9480F"/>
        </w:rPr>
        <w:t xml:space="preserve"> 3 </w:t>
      </w:r>
      <w:r>
        <w:tab/>
      </w:r>
      <w:r>
        <w:rPr>
          <w:b/>
        </w:rPr>
        <w:t xml:space="preserve">Titre</w:t>
      </w:r>
      <w:r>
        <w:t xml:space="preserve"> : un intitulé court et parlant, par exemple « Cours de remédiation – École primaire Les Acacias ».</w:t>
      </w:r>
    </w:p>
    <w:p>
      <w:pPr>
        <w:pStyle w:val="Repere"/>
      </w:pPr>
      <w:r>
        <w:rPr>
          <w:b/>
          <w:color w:val="FFFFFF"/>
          <w:shd w:val="clear" w:color="auto" w:fill="D9480F"/>
        </w:rPr>
        <w:t xml:space="preserve"> 4 </w:t>
      </w:r>
      <w:r>
        <w:tab/>
      </w:r>
      <w:r>
        <w:rPr>
          <w:b/>
        </w:rPr>
        <w:t xml:space="preserve">École</w:t>
      </w:r>
      <w:r>
        <w:t xml:space="preserve"> : l'école où se tient l'activité ; sans école, l'activité se tient dans la commune du micro-projet.</w:t>
      </w:r>
      <w:r>
        <w:t xml:space="preserve"> </w:t>
      </w:r>
      <w:r>
        <w:rPr>
          <w:b/>
        </w:rPr>
        <w:t xml:space="preserve">Lieu</w:t>
      </w:r>
      <w:r>
        <w:t xml:space="preserve"> précise l'endroit (salle, quartier).</w:t>
      </w:r>
    </w:p>
    <w:p>
      <w:pPr>
        <w:pStyle w:val="Repere"/>
      </w:pPr>
      <w:r>
        <w:rPr>
          <w:b/>
          <w:color w:val="FFFFFF"/>
          <w:shd w:val="clear" w:color="auto" w:fill="D9480F"/>
        </w:rPr>
        <w:t xml:space="preserve"> 5 </w:t>
      </w:r>
      <w:r>
        <w:tab/>
      </w:r>
      <w:r>
        <w:rPr>
          <w:b/>
        </w:rPr>
        <w:t xml:space="preserve">Début prévu</w:t>
      </w:r>
      <w:r>
        <w:t xml:space="preserve"> et </w:t>
      </w:r>
      <w:r>
        <w:rPr>
          <w:b/>
        </w:rPr>
        <w:t xml:space="preserve">Fin prévue</w:t>
      </w:r>
      <w:r>
        <w:t xml:space="preserve"> ; à côté, le </w:t>
      </w:r>
      <w:r>
        <w:rPr>
          <w:b/>
        </w:rPr>
        <w:t xml:space="preserve">Budget prévu (FCFA)</w:t>
      </w:r>
      <w:r>
        <w:t xml:space="preserve">, facultatif, en nombre entier.</w:t>
      </w:r>
    </w:p>
    <w:p>
      <w:pPr>
        <w:pStyle w:val="Repere"/>
      </w:pPr>
      <w:r>
        <w:rPr>
          <w:b/>
          <w:color w:val="FFFFFF"/>
          <w:shd w:val="clear" w:color="auto" w:fill="D9480F"/>
        </w:rPr>
        <w:t xml:space="preserve"> 6 </w:t>
      </w:r>
      <w:r>
        <w:tab/>
      </w:r>
      <w:r>
        <w:rPr>
          <w:b/>
        </w:rPr>
        <w:t xml:space="preserve">Afficher au planning public</w:t>
      </w:r>
      <w:r>
        <w:t xml:space="preserve"> : annonce l'activité sur le portail public.</w:t>
      </w:r>
    </w:p>
    <w:p>
      <w:pPr/>
      <w:r>
        <w:t xml:space="preserve">L'activité est créée au statut </w:t>
      </w:r>
      <w:r>
        <w:rPr>
          <w:b/>
        </w:rPr>
        <w:t xml:space="preserve">Planifiée</w:t>
      </w:r>
      <w:r>
        <w:t xml:space="preserve"> et apparaît aussitôt dans les calendriers.</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Les dates prévues doivent tomber dans la période du micro-projet, et la fin ne peut pas précéder le début. Si la</w:t>
            </w:r>
            <w:r>
              <w:t xml:space="preserve"> </w:t>
            </w:r>
            <w:r>
              <w:t xml:space="preserve">plateforme refuse l'enregistrement, le message s'affiche sous le champ à corriger.</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Une activité affichée au planning public y montre son titre, ses dates, sa commune et son domaine, jamais son</w:t>
            </w:r>
            <w:r>
              <w:t xml:space="preserve"> </w:t>
            </w:r>
            <w:r>
              <w:t xml:space="preserve">école, son lieu ni son budget. N'écrivez donc dans le titre d'une activité publique aucune indication qui</w:t>
            </w:r>
            <w:r>
              <w:t xml:space="preserve"> </w:t>
            </w:r>
            <w:r>
              <w:t xml:space="preserve">permettrait de localiser des enfants.</w:t>
            </w:r>
          </w:p>
        </w:tc>
      </w:tr>
    </w:tbl>
    <w:p>
      <w:pPr>
        <w:spacing w:before="0" w:after="0"/>
      </w:pPr>
    </w:p>
    <w:p>
      <w:pPr>
        <w:pStyle w:val="Heading2"/>
      </w:pPr>
      <w:bookmarkStart w:name="_s42" w:id="52"/>
      <w:r>
        <w:rPr>
          <w:color w:val="D9480F"/>
        </w:rPr>
        <w:t xml:space="preserve">5.2  </w:t>
      </w:r>
      <w:r>
        <w:t xml:space="preserve">Tenir l'avancement à jour</w:t>
      </w:r>
      <w:bookmarkEnd w:id="52"/>
    </w:p>
    <w:p>
      <w:pPr/>
      <w:r>
        <w:t xml:space="preserve">Sur la fiche de l'activité, le bloc </w:t>
      </w:r>
      <w:r>
        <w:rPr>
          <w:b/>
        </w:rPr>
        <w:t xml:space="preserve">Avancement</w:t>
      </w:r>
      <w:r>
        <w:t xml:space="preserve"> indique où en est l'activité. Tenez-le à jour : il alimente le</w:t>
      </w:r>
      <w:r>
        <w:t xml:space="preserve"> </w:t>
      </w:r>
      <w:r>
        <w:t xml:space="preserve">taux de réalisation et le repérage des retards.</w:t>
      </w:r>
    </w:p>
    <w:p>
      <w:pPr>
        <w:pStyle w:val="Figure"/>
      </w:pPr>
      <w:r>
        <w:drawing>
          <wp:inline xmlns:wp="http://schemas.openxmlformats.org/drawingml/2006/wordprocessingDrawing" distT="0" distB="0" distL="0" distR="0">
            <wp:extent cx="6120130" cy="892133"/>
            <wp:effectExtent l="0" t="0" r="0" b="0"/>
            <wp:docPr id="36" name="Figure 36" descr="Bloc Avancement de la fiche d'une activ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6"/>
                    <pic:cNvPicPr/>
                  </pic:nvPicPr>
                  <pic:blipFill>
                    <a:blip xmlns:r="http://schemas.openxmlformats.org/officeDocument/2006/relationships" r:embed="R9adf1a55a654474d"/>
                    <a:stretch>
                      <a:fillRect/>
                    </a:stretch>
                  </pic:blipFill>
                  <pic:spPr>
                    <a:xfrm>
                      <a:off x="0" y="0"/>
                      <a:ext cx="6120130" cy="892133"/>
                    </a:xfrm>
                    <a:prstGeom prst="rect">
                      <a:avLst/>
                    </a:prstGeom>
                    <a:ln w="9525">
                      <a:solidFill>
                        <a:srgbClr val="C9D1DD"/>
                      </a:solidFill>
                    </a:ln>
                  </pic:spPr>
                </pic:pic>
              </a:graphicData>
            </a:graphic>
          </wp:inline>
        </w:drawing>
      </w:r>
    </w:p>
    <w:p>
      <w:pPr>
        <w:pStyle w:val="Caption"/>
      </w:pPr>
      <w:r>
        <w:rPr>
          <w:b/>
        </w:rPr>
        <w:t xml:space="preserve">Figure 5.2 — </w:t>
      </w:r>
      <w:r>
        <w:t xml:space="preserve">Bloc Avancement de la fiche d'une activité</w:t>
      </w:r>
    </w:p>
    <w:p>
      <w:pPr>
        <w:pStyle w:val="ListParagraph"/>
        <w:numPr>
          <w:ilvl w:val="0"/>
          <w:numId w:val="20"/>
        </w:numPr>
      </w:pPr>
      <w:r>
        <w:t xml:space="preserve">Ouvrez l'activité (menu </w:t>
      </w:r>
      <w:r>
        <w:rPr>
          <w:b/>
        </w:rPr>
        <w:t xml:space="preserve">Activités</w:t>
      </w:r>
      <w:r>
        <w:t xml:space="preserve">, puis le titre de l'activité).</w:t>
      </w:r>
    </w:p>
    <w:p>
      <w:pPr>
        <w:pStyle w:val="ListParagraph"/>
        <w:numPr>
          <w:ilvl w:val="0"/>
          <w:numId w:val="20"/>
        </w:numPr>
      </w:pPr>
      <w:r>
        <w:t xml:space="preserve">Dans </w:t>
      </w:r>
      <w:r>
        <w:rPr>
          <w:b/>
        </w:rPr>
        <w:t xml:space="preserve">Avancement</w:t>
      </w:r>
      <w:r>
        <w:t xml:space="preserve">, choisissez le </w:t>
      </w:r>
      <w:r>
        <w:rPr>
          <w:b/>
        </w:rPr>
        <w:t xml:space="preserve">Statut</w:t>
      </w:r>
      <w:r>
        <w:t xml:space="preserve"> : </w:t>
      </w:r>
      <w:r>
        <w:rPr>
          <w:b/>
        </w:rPr>
        <w:t xml:space="preserve">En cours</w:t>
      </w:r>
      <w:r>
        <w:t xml:space="preserve">, </w:t>
      </w:r>
      <w:r>
        <w:rPr>
          <w:b/>
        </w:rPr>
        <w:t xml:space="preserve">Réalisée</w:t>
      </w:r>
      <w:r>
        <w:t xml:space="preserve">, </w:t>
      </w:r>
      <w:r>
        <w:rPr>
          <w:b/>
        </w:rPr>
        <w:t xml:space="preserve">Reportée</w:t>
      </w:r>
      <w:r>
        <w:t xml:space="preserve"> ou </w:t>
      </w:r>
      <w:r>
        <w:rPr>
          <w:b/>
        </w:rPr>
        <w:t xml:space="preserve">Annulée</w:t>
      </w:r>
      <w:r>
        <w:t xml:space="preserve">.</w:t>
      </w:r>
    </w:p>
    <w:p>
      <w:pPr>
        <w:pStyle w:val="ListParagraph"/>
        <w:numPr>
          <w:ilvl w:val="0"/>
          <w:numId w:val="20"/>
        </w:numPr>
      </w:pPr>
      <w:r>
        <w:t xml:space="preserve">Indiquez le </w:t>
      </w:r>
      <w:r>
        <w:rPr>
          <w:b/>
        </w:rPr>
        <w:t xml:space="preserve">Début réel</w:t>
      </w:r>
      <w:r>
        <w:t xml:space="preserve"> et, pour une activité réalisée, la </w:t>
      </w:r>
      <w:r>
        <w:rPr>
          <w:b/>
        </w:rPr>
        <w:t xml:space="preserve">Fin réelle</w:t>
      </w:r>
      <w:r>
        <w:t xml:space="preserve">.</w:t>
      </w:r>
    </w:p>
    <w:p>
      <w:pPr>
        <w:pStyle w:val="ListParagraph"/>
        <w:numPr>
          <w:ilvl w:val="0"/>
          <w:numId w:val="20"/>
        </w:numPr>
      </w:pPr>
      <w:r>
        <w:t xml:space="preserve">Cliquez sur </w:t>
      </w:r>
      <w:r>
        <w:rPr>
          <w:b/>
        </w:rPr>
        <w:t xml:space="preserve">Enregistrer l'avancement</w:t>
      </w:r>
      <w:r>
        <w:t xml:space="preserve">.</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Une activité ne passe à </w:t>
            </w:r>
            <w:r>
              <w:rPr>
                <w:b/>
              </w:rPr>
              <w:t xml:space="preserve">Réalisée</w:t>
            </w:r>
            <w:r>
              <w:t xml:space="preserve"> qu'avec sa date réelle de fin. Les dates réelles ne peuvent être ni dans le</w:t>
            </w:r>
            <w:r>
              <w:t xml:space="preserve"> </w:t>
            </w:r>
            <w:r>
              <w:t xml:space="preserve">futur, ni plus de 10 jours avant le début prévu.</w:t>
            </w:r>
          </w:p>
        </w:tc>
      </w:tr>
    </w:tbl>
    <w:p>
      <w:pPr>
        <w:spacing w:before="0" w:after="0"/>
      </w:pPr>
    </w:p>
    <w:p>
      <w:pPr/>
      <w:r>
        <w:t xml:space="preserve">Une activité dont la date de fin prévue est passée et qui n'est ni réalisée ni annulée est signalée </w:t>
      </w:r>
      <w:r>
        <w:rPr>
          <w:b/>
        </w:rPr>
        <w:t xml:space="preserve">En retard</w:t>
      </w:r>
      <w:r>
        <w:t xml:space="preserve">,</w:t>
      </w:r>
      <w:r>
        <w:t xml:space="preserve"> </w:t>
      </w:r>
      <w:r>
        <w:t xml:space="preserve">en rouge, dans les listes et les tableaux de bord. Un rappel vous est aussi envoyé quelques jours avant le début</w:t>
      </w:r>
      <w:r>
        <w:t xml:space="preserve"> </w:t>
      </w:r>
      <w:r>
        <w:t xml:space="preserve">d'une activité, puis lorsqu'un rapport est attendu depuis une semaine.</w:t>
      </w:r>
    </w:p>
    <w:p>
      <w:pPr/>
      <w:r>
        <w:t xml:space="preserve">Le haut de la fiche permet aussi de modifier l'activité (micro-projet, type, titre, école, dates, budget,</w:t>
      </w:r>
      <w:r>
        <w:t xml:space="preserve"> </w:t>
      </w:r>
      <w:r>
        <w:t xml:space="preserve">description, planning public) : changez les champs puis cliquez sur </w:t>
      </w:r>
      <w:r>
        <w:rPr>
          <w:b/>
        </w:rPr>
        <w:t xml:space="preserve">Enregistrer</w:t>
      </w:r>
      <w:r>
        <w:t xml:space="preserve">. </w:t>
      </w:r>
      <w:r>
        <w:rPr>
          <w:b/>
        </w:rPr>
        <w:t xml:space="preserve">Archiver l'activité</w:t>
      </w:r>
      <w:r>
        <w:t xml:space="preserve">, en</w:t>
      </w:r>
      <w:r>
        <w:t xml:space="preserve"> </w:t>
      </w:r>
      <w:r>
        <w:t xml:space="preserve">bas de la fiche, la retire des listes ; une activité qui a un rapport ne peut pas être archivée.</w:t>
      </w:r>
    </w:p>
    <w:p>
      <w:pPr>
        <w:pStyle w:val="Heading2"/>
      </w:pPr>
      <w:bookmarkStart w:name="_s43" w:id="53"/>
      <w:r>
        <w:rPr>
          <w:color w:val="D9480F"/>
        </w:rPr>
        <w:t xml:space="preserve">5.3  </w:t>
      </w:r>
      <w:r>
        <w:t xml:space="preserve">Saisir le rapport d'une activité</w:t>
      </w:r>
      <w:bookmarkEnd w:id="53"/>
    </w:p>
    <w:p>
      <w:pPr/>
      <w:r>
        <w:t xml:space="preserve">Dès que l'activité a commencé, le bouton </w:t>
      </w:r>
      <w:r>
        <w:rPr>
          <w:b/>
        </w:rPr>
        <w:t xml:space="preserve">Saisir le rapport</w:t>
      </w:r>
      <w:r>
        <w:t xml:space="preserve"> apparaît en haut de sa fiche.</w:t>
      </w:r>
    </w:p>
    <w:p>
      <w:pPr>
        <w:pStyle w:val="Figure"/>
      </w:pPr>
      <w:r>
        <w:drawing>
          <wp:inline xmlns:wp="http://schemas.openxmlformats.org/drawingml/2006/wordprocessingDrawing" distT="0" distB="0" distL="0" distR="0">
            <wp:extent cx="6120130" cy="3825081"/>
            <wp:effectExtent l="0" t="0" r="0" b="0"/>
            <wp:docPr id="37" name="Figure 37" descr="Fiche d'une activité réalisée, en attente de son 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7"/>
                    <pic:cNvPicPr/>
                  </pic:nvPicPr>
                  <pic:blipFill>
                    <a:blip xmlns:r="http://schemas.openxmlformats.org/officeDocument/2006/relationships" r:embed="R5a85766818ed4bae"/>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5.3 — </w:t>
      </w:r>
      <w:r>
        <w:t xml:space="preserve">Fiche d'une activité réalisée, en attente de son rapport</w:t>
      </w:r>
    </w:p>
    <w:p>
      <w:pPr>
        <w:pStyle w:val="ListParagraph"/>
        <w:numPr>
          <w:ilvl w:val="0"/>
          <w:numId w:val="21"/>
        </w:numPr>
      </w:pPr>
      <w:r>
        <w:t xml:space="preserve">Ouvrez l'activité, puis cliquez sur </w:t>
      </w:r>
      <w:r>
        <w:rPr>
          <w:b/>
        </w:rPr>
        <w:t xml:space="preserve">Saisir le rapport</w:t>
      </w:r>
      <w:r>
        <w:t xml:space="preserve"> (repère 1).</w:t>
      </w:r>
    </w:p>
    <w:p>
      <w:pPr>
        <w:pStyle w:val="ListParagraph"/>
        <w:numPr>
          <w:ilvl w:val="0"/>
          <w:numId w:val="21"/>
        </w:numPr>
      </w:pPr>
      <w:r>
        <w:t xml:space="preserve">Vérifiez la </w:t>
      </w:r>
      <w:r>
        <w:rPr>
          <w:b/>
        </w:rPr>
        <w:t xml:space="preserve">Date du rapport</w:t>
      </w:r>
      <w:r>
        <w:t xml:space="preserve">.</w:t>
      </w:r>
    </w:p>
    <w:p>
      <w:pPr>
        <w:pStyle w:val="ListParagraph"/>
        <w:numPr>
          <w:ilvl w:val="0"/>
          <w:numId w:val="21"/>
        </w:numPr>
      </w:pPr>
      <w:r>
        <w:t xml:space="preserve">Rédigez le </w:t>
      </w:r>
      <w:r>
        <w:rPr>
          <w:b/>
        </w:rPr>
        <w:t xml:space="preserve">Résumé de l'activité</w:t>
      </w:r>
      <w:r>
        <w:t xml:space="preserve"> (obligatoire), puis, si besoin, les </w:t>
      </w:r>
      <w:r>
        <w:rPr>
          <w:b/>
        </w:rPr>
        <w:t xml:space="preserve">Résultats obtenus</w:t>
      </w:r>
      <w:r>
        <w:t xml:space="preserve">, les</w:t>
      </w:r>
      <w:r>
        <w:t xml:space="preserve"> </w:t>
      </w:r>
      <w:r>
        <w:rPr>
          <w:b/>
        </w:rPr>
        <w:t xml:space="preserve">Difficultés rencontrées</w:t>
      </w:r>
      <w:r>
        <w:t xml:space="preserve"> et les </w:t>
      </w:r>
      <w:r>
        <w:rPr>
          <w:b/>
        </w:rPr>
        <w:t xml:space="preserve">Recommandations</w:t>
      </w:r>
      <w:r>
        <w:t xml:space="preserve">.</w:t>
      </w:r>
    </w:p>
    <w:p>
      <w:pPr>
        <w:pStyle w:val="ListParagraph"/>
        <w:numPr>
          <w:ilvl w:val="0"/>
          <w:numId w:val="21"/>
        </w:numPr>
      </w:pPr>
      <w:r>
        <w:t xml:space="preserve">Remplissez la grille des </w:t>
      </w:r>
      <w:r>
        <w:rPr>
          <w:b/>
        </w:rPr>
        <w:t xml:space="preserve">Personnes touchées</w:t>
      </w:r>
      <w:r>
        <w:t xml:space="preserve"> (voir ci-dessous).</w:t>
      </w:r>
    </w:p>
    <w:p>
      <w:pPr>
        <w:pStyle w:val="ListParagraph"/>
        <w:numPr>
          <w:ilvl w:val="0"/>
          <w:numId w:val="21"/>
        </w:numPr>
      </w:pPr>
      <w:r>
        <w:t xml:space="preserve">Cliquez sur </w:t>
      </w:r>
      <w:r>
        <w:rPr>
          <w:b/>
        </w:rPr>
        <w:t xml:space="preserve">Enregistrer le brouillon</w:t>
      </w:r>
      <w:r>
        <w:t xml:space="preserve"> pour garder le rapport modifiable, ou sur </w:t>
      </w:r>
      <w:r>
        <w:rPr>
          <w:b/>
        </w:rPr>
        <w:t xml:space="preserve">Soumettre à l'équipe</w:t>
      </w:r>
      <w:r>
        <w:t xml:space="preserve"> </w:t>
      </w:r>
      <w:r>
        <w:rPr>
          <w:b/>
        </w:rPr>
        <w:t xml:space="preserve">projet</w:t>
      </w:r>
      <w:r>
        <w:t xml:space="preserve"> s'il est terminé.</w:t>
      </w:r>
    </w:p>
    <w:p>
      <w:pPr>
        <w:pStyle w:val="Figure"/>
      </w:pPr>
      <w:r>
        <w:drawing>
          <wp:inline xmlns:wp="http://schemas.openxmlformats.org/drawingml/2006/wordprocessingDrawing" distT="0" distB="0" distL="0" distR="0">
            <wp:extent cx="6120130" cy="3825081"/>
            <wp:effectExtent l="0" t="0" r="0" b="0"/>
            <wp:docPr id="38" name="Figure 38" descr="Rubriques du 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8"/>
                    <pic:cNvPicPr/>
                  </pic:nvPicPr>
                  <pic:blipFill>
                    <a:blip xmlns:r="http://schemas.openxmlformats.org/officeDocument/2006/relationships" r:embed="R1ff36e0e766a40b3"/>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5.4 — </w:t>
      </w:r>
      <w:r>
        <w:t xml:space="preserve">Rubriques du rapport</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Une activité n'a qu'un seul rapport. Sa date est comprise entre le début de l'activité et aujourd'hui.</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N'écrivez aucun nom de bénéficiaire (élève, parent, enseignant) dans le rapport : décrivez ce qui a été fait,</w:t>
            </w:r>
            <w:r>
              <w:t xml:space="preserve"> </w:t>
            </w:r>
            <w:r>
              <w:t xml:space="preserve">avec qui et où, en termes généraux. Les personnes touchées se comptent uniquement dans la grille.</w:t>
            </w:r>
          </w:p>
        </w:tc>
      </w:tr>
    </w:tbl>
    <w:p>
      <w:pPr>
        <w:spacing w:before="0" w:after="0"/>
      </w:pPr>
    </w:p>
    <w:p>
      <w:pPr>
        <w:pStyle w:val="Heading3"/>
      </w:pPr>
      <w:bookmarkStart w:name="_s140" w:id="54"/>
      <w:r>
        <w:rPr>
          <w:color w:val="556072"/>
        </w:rPr>
        <w:t xml:space="preserve">5.3.1  </w:t>
      </w:r>
      <w:r>
        <w:t xml:space="preserve">Remplir la grille des personnes touchées</w:t>
      </w:r>
      <w:bookmarkEnd w:id="54"/>
    </w:p>
    <w:p>
      <w:pPr/>
      <w:r>
        <w:t xml:space="preserve">La grille compte les personnes touchées par l'activité. Elle est faite de </w:t>
      </w:r>
      <w:r>
        <w:rPr>
          <w:b/>
        </w:rPr>
        <w:t xml:space="preserve">blocs</w:t>
      </w:r>
      <w:r>
        <w:t xml:space="preserve"> : un bloc par combinaison de</w:t>
      </w:r>
      <w:r>
        <w:t xml:space="preserve"> </w:t>
      </w:r>
      <w:r>
        <w:t xml:space="preserve">type de bénéficiaire, de statut de population et de handicap. Dans chaque bloc, vous indiquez le nombre de filles</w:t>
      </w:r>
      <w:r>
        <w:t xml:space="preserve"> </w:t>
      </w:r>
      <w:r>
        <w:t xml:space="preserve">ou femmes et de garçons ou hommes de chaque tranche d'âge.</w:t>
      </w:r>
    </w:p>
    <w:p>
      <w:pPr>
        <w:pStyle w:val="Figure"/>
      </w:pPr>
      <w:r>
        <w:drawing>
          <wp:inline xmlns:wp="http://schemas.openxmlformats.org/drawingml/2006/wordprocessingDrawing" distT="0" distB="0" distL="0" distR="0">
            <wp:extent cx="6120130" cy="3237131"/>
            <wp:effectExtent l="0" t="0" r="0" b="0"/>
            <wp:docPr id="39" name="Figure 39" descr="Grille des personnes touchées, deux blocs remp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9"/>
                    <pic:cNvPicPr/>
                  </pic:nvPicPr>
                  <pic:blipFill>
                    <a:blip xmlns:r="http://schemas.openxmlformats.org/officeDocument/2006/relationships" r:embed="R8d6f46f3711a4925"/>
                    <a:stretch>
                      <a:fillRect/>
                    </a:stretch>
                  </pic:blipFill>
                  <pic:spPr>
                    <a:xfrm>
                      <a:off x="0" y="0"/>
                      <a:ext cx="6120130" cy="3237131"/>
                    </a:xfrm>
                    <a:prstGeom prst="rect">
                      <a:avLst/>
                    </a:prstGeom>
                    <a:ln w="9525">
                      <a:solidFill>
                        <a:srgbClr val="C9D1DD"/>
                      </a:solidFill>
                    </a:ln>
                  </pic:spPr>
                </pic:pic>
              </a:graphicData>
            </a:graphic>
          </wp:inline>
        </w:drawing>
      </w:r>
    </w:p>
    <w:p>
      <w:pPr>
        <w:pStyle w:val="Caption"/>
      </w:pPr>
      <w:r>
        <w:rPr>
          <w:b/>
        </w:rPr>
        <w:t xml:space="preserve">Figure 5.5 — </w:t>
      </w:r>
      <w:r>
        <w:t xml:space="preserve">Grille des personnes touchées, deux blocs remplis</w:t>
      </w:r>
    </w:p>
    <w:p>
      <w:pPr>
        <w:pStyle w:val="Repere"/>
      </w:pPr>
      <w:r>
        <w:rPr>
          <w:b/>
          <w:color w:val="FFFFFF"/>
          <w:shd w:val="clear" w:color="auto" w:fill="D9480F"/>
        </w:rPr>
        <w:t xml:space="preserve"> 1 </w:t>
      </w:r>
      <w:r>
        <w:tab/>
      </w:r>
      <w:r>
        <w:rPr>
          <w:b/>
        </w:rPr>
        <w:t xml:space="preserve">Type de bénéficiaire</w:t>
      </w:r>
      <w:r>
        <w:t xml:space="preserve"> : élève, enseignant, parent, membre du CGDES, membre de l'organisation, autre.</w:t>
      </w:r>
    </w:p>
    <w:p>
      <w:pPr>
        <w:pStyle w:val="Repere"/>
      </w:pPr>
      <w:r>
        <w:rPr>
          <w:b/>
          <w:color w:val="FFFFFF"/>
          <w:shd w:val="clear" w:color="auto" w:fill="D9480F"/>
        </w:rPr>
        <w:t xml:space="preserve"> 2 </w:t>
      </w:r>
      <w:r>
        <w:tab/>
      </w:r>
      <w:r>
        <w:rPr>
          <w:b/>
        </w:rPr>
        <w:t xml:space="preserve">Statut de population</w:t>
      </w:r>
      <w:r>
        <w:t xml:space="preserve"> : réfugiés, déplacés internes, rapatriés, communauté hôte.</w:t>
      </w:r>
    </w:p>
    <w:p>
      <w:pPr>
        <w:pStyle w:val="Repere"/>
      </w:pPr>
      <w:r>
        <w:rPr>
          <w:b/>
          <w:color w:val="FFFFFF"/>
          <w:shd w:val="clear" w:color="auto" w:fill="D9480F"/>
        </w:rPr>
        <w:t xml:space="preserve"> 3 </w:t>
      </w:r>
      <w:r>
        <w:tab/>
      </w:r>
      <w:r>
        <w:rPr>
          <w:b/>
        </w:rPr>
        <w:t xml:space="preserve">En situation de handicap</w:t>
      </w:r>
      <w:r>
        <w:t xml:space="preserve"> : cochez-la pour un bloc de personnes en situation de handicap.</w:t>
      </w:r>
    </w:p>
    <w:p>
      <w:pPr>
        <w:pStyle w:val="Repere"/>
      </w:pPr>
      <w:r>
        <w:rPr>
          <w:b/>
          <w:color w:val="FFFFFF"/>
          <w:shd w:val="clear" w:color="auto" w:fill="D9480F"/>
        </w:rPr>
        <w:t xml:space="preserve"> 4 </w:t>
      </w:r>
      <w:r>
        <w:tab/>
      </w:r>
      <w:r>
        <w:t xml:space="preserve">Les </w:t>
      </w:r>
      <w:r>
        <w:rPr>
          <w:b/>
        </w:rPr>
        <w:t xml:space="preserve">effectifs</w:t>
      </w:r>
      <w:r>
        <w:t xml:space="preserve">, par sexe et tranche d'âge. Une case vide vaut 0.</w:t>
      </w:r>
    </w:p>
    <w:p>
      <w:pPr>
        <w:pStyle w:val="Repere"/>
      </w:pPr>
      <w:r>
        <w:rPr>
          <w:b/>
          <w:color w:val="FFFFFF"/>
          <w:shd w:val="clear" w:color="auto" w:fill="D9480F"/>
        </w:rPr>
        <w:t xml:space="preserve"> 5 </w:t>
      </w:r>
      <w:r>
        <w:tab/>
      </w:r>
      <w:r>
        <w:t xml:space="preserve">Les </w:t>
      </w:r>
      <w:r>
        <w:rPr>
          <w:b/>
        </w:rPr>
        <w:t xml:space="preserve">totaux</w:t>
      </w:r>
      <w:r>
        <w:t xml:space="preserve"> du bloc, par ligne et par colonne, se calculent pendant la saisie.</w:t>
      </w:r>
    </w:p>
    <w:p>
      <w:pPr>
        <w:pStyle w:val="Repere"/>
      </w:pPr>
      <w:r>
        <w:rPr>
          <w:b/>
          <w:color w:val="FFFFFF"/>
          <w:shd w:val="clear" w:color="auto" w:fill="D9480F"/>
        </w:rPr>
        <w:t xml:space="preserve"> 6 </w:t>
      </w:r>
      <w:r>
        <w:tab/>
      </w:r>
      <w:r>
        <w:rPr>
          <w:b/>
        </w:rPr>
        <w:t xml:space="preserve">Ajouter un bloc</w:t>
      </w:r>
      <w:r>
        <w:t xml:space="preserve"> ouvre un nouveau bloc vide ; </w:t>
      </w:r>
      <w:r>
        <w:rPr>
          <w:b/>
        </w:rPr>
        <w:t xml:space="preserve">Vider ce bloc</w:t>
      </w:r>
      <w:r>
        <w:t xml:space="preserve"> efface un bloc saisi par erreur.</w:t>
      </w:r>
    </w:p>
    <w:p>
      <w:pPr>
        <w:pStyle w:val="Repere"/>
      </w:pPr>
      <w:r>
        <w:rPr>
          <w:b/>
          <w:color w:val="FFFFFF"/>
          <w:shd w:val="clear" w:color="auto" w:fill="D9480F"/>
        </w:rPr>
        <w:t xml:space="preserve"> 7 </w:t>
      </w:r>
      <w:r>
        <w:tab/>
      </w:r>
      <w:r>
        <w:t xml:space="preserve">Le </w:t>
      </w:r>
      <w:r>
        <w:rPr>
          <w:b/>
        </w:rPr>
        <w:t xml:space="preserve">total général</w:t>
      </w:r>
      <w:r>
        <w:t xml:space="preserve"> du rapport et la part des filles et des femmes.</w:t>
      </w:r>
    </w:p>
    <w:p>
      <w:pPr/>
      <w:r>
        <w:t xml:space="preserve">Exemple : 30 élèves réfugiés et 59 élèves de la communauté hôte ont participé. Remplissez un bloc « Élève —</w:t>
      </w:r>
      <w:r>
        <w:t xml:space="preserve"> </w:t>
      </w:r>
      <w:r>
        <w:t xml:space="preserve">Réfugiés » et un bloc « Élève — Communauté hôte ». Si 4 des élèves réfugiés sont en situation de handicap, ils</w:t>
      </w:r>
      <w:r>
        <w:t xml:space="preserve"> </w:t>
      </w:r>
      <w:r>
        <w:t xml:space="preserve">forment un troisième bloc « Élève — Réfugiés — En situation de handicap », et ne sont pas comptés dans le premier.</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Deux blocs ne peuvent pas avoir la même combinaison de type, de statut et de handicap : les mêmes personnes</w:t>
            </w:r>
            <w:r>
              <w:t xml:space="preserve"> </w:t>
            </w:r>
            <w:r>
              <w:t xml:space="preserve">seraient comptées deux fois. Un rapport compte 40 blocs au plus. Un bloc vide est ignoré à l'enregistrement.</w:t>
            </w:r>
          </w:p>
        </w:tc>
      </w:tr>
    </w:tbl>
    <w:p>
      <w:pPr>
        <w:spacing w:before="0" w:after="0"/>
      </w:pPr>
    </w:p>
    <w:p>
      <w:pPr>
        <w:pStyle w:val="Heading3"/>
      </w:pPr>
      <w:bookmarkStart w:name="_s141" w:id="55"/>
      <w:r>
        <w:rPr>
          <w:color w:val="556072"/>
        </w:rPr>
        <w:t xml:space="preserve">5.3.2  </w:t>
      </w:r>
      <w:r>
        <w:t xml:space="preserve">Enregistrer le brouillon</w:t>
      </w:r>
      <w:bookmarkEnd w:id="55"/>
    </w:p>
    <w:p>
      <w:pPr/>
      <w:r>
        <w:rPr>
          <w:b/>
        </w:rPr>
        <w:t xml:space="preserve">Enregistrer le brouillon</w:t>
      </w:r>
      <w:r>
        <w:t xml:space="preserve"> garde le rapport au statut </w:t>
      </w:r>
      <w:r>
        <w:rPr>
          <w:b/>
        </w:rPr>
        <w:t xml:space="preserve">Brouillon</w:t>
      </w:r>
      <w:r>
        <w:t xml:space="preserve"> : il reste modifiable, mais n'est encore</w:t>
      </w:r>
      <w:r>
        <w:t xml:space="preserve"> </w:t>
      </w:r>
      <w:r>
        <w:t xml:space="preserve">transmis à personne et n'est compté nulle part. Vous le retrouvez dans le menu </w:t>
      </w:r>
      <w:r>
        <w:rPr>
          <w:b/>
        </w:rPr>
        <w:t xml:space="preserve">Rapports</w:t>
      </w:r>
      <w:r>
        <w:t xml:space="preserve"> (filtre </w:t>
      </w:r>
      <w:r>
        <w:rPr>
          <w:b/>
        </w:rPr>
        <w:t xml:space="preserve">Statut</w:t>
      </w:r>
      <w:r>
        <w:t xml:space="preserve"> :</w:t>
      </w:r>
      <w:r>
        <w:t xml:space="preserve"> </w:t>
      </w:r>
      <w:r>
        <w:rPr>
          <w:b/>
        </w:rPr>
        <w:t xml:space="preserve">Brouillon</w:t>
      </w:r>
      <w:r>
        <w:t xml:space="preserve">) ou depuis la fiche de l'activité.</w:t>
      </w:r>
    </w:p>
    <w:p>
      <w:pPr>
        <w:pStyle w:val="Figure"/>
      </w:pPr>
      <w:r>
        <w:drawing>
          <wp:inline xmlns:wp="http://schemas.openxmlformats.org/drawingml/2006/wordprocessingDrawing" distT="0" distB="0" distL="0" distR="0">
            <wp:extent cx="6120130" cy="3825081"/>
            <wp:effectExtent l="0" t="0" r="0" b="0"/>
            <wp:docPr id="40" name="Figure 40" descr="Rapport enregistré en broui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0"/>
                    <pic:cNvPicPr/>
                  </pic:nvPicPr>
                  <pic:blipFill>
                    <a:blip xmlns:r="http://schemas.openxmlformats.org/officeDocument/2006/relationships" r:embed="Ra2bd878566244296"/>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5.6 — </w:t>
      </w:r>
      <w:r>
        <w:t xml:space="preserve">Rapport enregistré en brouillon</w:t>
      </w: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La session se ferme après 30 minutes sans activité. Pour un long rapport, enregistrez un brouillon de temps en</w:t>
            </w:r>
            <w:r>
              <w:t xml:space="preserve"> </w:t>
            </w:r>
            <w:r>
              <w:t xml:space="preserve">temps.</w:t>
            </w:r>
          </w:p>
        </w:tc>
      </w:tr>
    </w:tbl>
    <w:p>
      <w:pPr>
        <w:spacing w:before="0" w:after="0"/>
      </w:pPr>
    </w:p>
    <w:p>
      <w:pPr>
        <w:pStyle w:val="Heading2"/>
      </w:pPr>
      <w:bookmarkStart w:name="_s44" w:id="56"/>
      <w:r>
        <w:rPr>
          <w:color w:val="D9480F"/>
        </w:rPr>
        <w:t xml:space="preserve">5.4  </w:t>
      </w:r>
      <w:r>
        <w:t xml:space="preserve">Joindre des pièces à un rapport</w:t>
      </w:r>
      <w:bookmarkEnd w:id="56"/>
    </w:p>
    <w:p>
      <w:pPr/>
      <w:r>
        <w:t xml:space="preserve">Tant que le rapport est modifiable (brouillon ou renvoyé), le bloc </w:t>
      </w:r>
      <w:r>
        <w:rPr>
          <w:b/>
        </w:rPr>
        <w:t xml:space="preserve">Pièces jointes</w:t>
      </w:r>
      <w:r>
        <w:t xml:space="preserve">, en bas de sa fiche,</w:t>
      </w:r>
      <w:r>
        <w:t xml:space="preserve"> </w:t>
      </w:r>
      <w:r>
        <w:t xml:space="preserve">permet d'y ajouter des photos et des documents.</w:t>
      </w:r>
    </w:p>
    <w:p>
      <w:pPr>
        <w:pStyle w:val="Figure"/>
      </w:pPr>
      <w:r>
        <w:drawing>
          <wp:inline xmlns:wp="http://schemas.openxmlformats.org/drawingml/2006/wordprocessingDrawing" distT="0" distB="0" distL="0" distR="0">
            <wp:extent cx="6120130" cy="2414025"/>
            <wp:effectExtent l="0" t="0" r="0" b="0"/>
            <wp:docPr id="41" name="Figure 41" descr="Ajout d'une pièce jointe à un 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1"/>
                    <pic:cNvPicPr/>
                  </pic:nvPicPr>
                  <pic:blipFill>
                    <a:blip xmlns:r="http://schemas.openxmlformats.org/officeDocument/2006/relationships" r:embed="Rf2ba9bc2aa524306"/>
                    <a:stretch>
                      <a:fillRect/>
                    </a:stretch>
                  </pic:blipFill>
                  <pic:spPr>
                    <a:xfrm>
                      <a:off x="0" y="0"/>
                      <a:ext cx="6120130" cy="2414025"/>
                    </a:xfrm>
                    <a:prstGeom prst="rect">
                      <a:avLst/>
                    </a:prstGeom>
                    <a:ln w="9525">
                      <a:solidFill>
                        <a:srgbClr val="C9D1DD"/>
                      </a:solidFill>
                    </a:ln>
                  </pic:spPr>
                </pic:pic>
              </a:graphicData>
            </a:graphic>
          </wp:inline>
        </w:drawing>
      </w:r>
    </w:p>
    <w:p>
      <w:pPr>
        <w:pStyle w:val="Caption"/>
      </w:pPr>
      <w:r>
        <w:rPr>
          <w:b/>
        </w:rPr>
        <w:t xml:space="preserve">Figure 5.7 — </w:t>
      </w:r>
      <w:r>
        <w:t xml:space="preserve">Ajout d'une pièce jointe à un rapport</w:t>
      </w:r>
    </w:p>
    <w:p>
      <w:pPr>
        <w:pStyle w:val="ListParagraph"/>
        <w:numPr>
          <w:ilvl w:val="0"/>
          <w:numId w:val="22"/>
        </w:numPr>
      </w:pPr>
      <w:r>
        <w:t xml:space="preserve">Cliquez sur </w:t>
      </w:r>
      <w:r>
        <w:rPr>
          <w:b/>
        </w:rPr>
        <w:t xml:space="preserve">Choisir un fichier</w:t>
      </w:r>
      <w:r>
        <w:t xml:space="preserve"> et sélectionnez le fichier (repère 1).</w:t>
      </w:r>
    </w:p>
    <w:p>
      <w:pPr>
        <w:pStyle w:val="ListParagraph"/>
        <w:numPr>
          <w:ilvl w:val="0"/>
          <w:numId w:val="22"/>
        </w:numPr>
      </w:pPr>
      <w:r>
        <w:t xml:space="preserve">Choisissez la </w:t>
      </w:r>
      <w:r>
        <w:rPr>
          <w:b/>
        </w:rPr>
        <w:t xml:space="preserve">Catégorie</w:t>
      </w:r>
      <w:r>
        <w:t xml:space="preserve"> : </w:t>
      </w:r>
      <w:r>
        <w:rPr>
          <w:b/>
        </w:rPr>
        <w:t xml:space="preserve">Photo</w:t>
      </w:r>
      <w:r>
        <w:t xml:space="preserve">, </w:t>
      </w:r>
      <w:r>
        <w:rPr>
          <w:b/>
        </w:rPr>
        <w:t xml:space="preserve">Liste de présence</w:t>
      </w:r>
      <w:r>
        <w:t xml:space="preserve">, </w:t>
      </w:r>
      <w:r>
        <w:rPr>
          <w:b/>
        </w:rPr>
        <w:t xml:space="preserve">Procès-verbal</w:t>
      </w:r>
      <w:r>
        <w:t xml:space="preserve">, </w:t>
      </w:r>
      <w:r>
        <w:rPr>
          <w:b/>
        </w:rPr>
        <w:t xml:space="preserve">Justificatif</w:t>
      </w:r>
      <w:r>
        <w:t xml:space="preserve"> ou </w:t>
      </w:r>
      <w:r>
        <w:rPr>
          <w:b/>
        </w:rPr>
        <w:t xml:space="preserve">Autre</w:t>
      </w:r>
      <w:r>
        <w:t xml:space="preserve"> </w:t>
      </w:r>
      <w:r>
        <w:t xml:space="preserve">(repère 2).</w:t>
      </w:r>
    </w:p>
    <w:p>
      <w:pPr>
        <w:pStyle w:val="ListParagraph"/>
        <w:numPr>
          <w:ilvl w:val="0"/>
          <w:numId w:val="22"/>
        </w:numPr>
      </w:pPr>
      <w:r>
        <w:t xml:space="preserve">Ajoutez une </w:t>
      </w:r>
      <w:r>
        <w:rPr>
          <w:b/>
        </w:rPr>
        <w:t xml:space="preserve">Légende</w:t>
      </w:r>
      <w:r>
        <w:t xml:space="preserve">, facultative (repère 3).</w:t>
      </w:r>
    </w:p>
    <w:p>
      <w:pPr>
        <w:pStyle w:val="ListParagraph"/>
        <w:numPr>
          <w:ilvl w:val="0"/>
          <w:numId w:val="22"/>
        </w:numPr>
      </w:pPr>
      <w:r>
        <w:t xml:space="preserve">Si le fichier montre des enfants, cochez </w:t>
      </w:r>
      <w:r>
        <w:rPr>
          <w:b/>
        </w:rPr>
        <w:t xml:space="preserve">Le fichier montre des enfants</w:t>
      </w:r>
      <w:r>
        <w:t xml:space="preserve"> (repère 4) et, après l'avoir</w:t>
      </w:r>
      <w:r>
        <w:t xml:space="preserve"> </w:t>
      </w:r>
      <w:r>
        <w:t xml:space="preserve">vérifié, </w:t>
      </w:r>
      <w:r>
        <w:rPr>
          <w:b/>
        </w:rPr>
        <w:t xml:space="preserve">Le consentement des parents ou tuteurs a été obtenu</w:t>
      </w:r>
      <w:r>
        <w:t xml:space="preserve"> (repère 5).</w:t>
      </w:r>
    </w:p>
    <w:p>
      <w:pPr>
        <w:pStyle w:val="ListParagraph"/>
        <w:numPr>
          <w:ilvl w:val="0"/>
          <w:numId w:val="22"/>
        </w:numPr>
      </w:pPr>
      <w:r>
        <w:t xml:space="preserve">Cliquez sur </w:t>
      </w:r>
      <w:r>
        <w:rPr>
          <w:b/>
        </w:rPr>
        <w:t xml:space="preserve">Déposer</w:t>
      </w:r>
      <w:r>
        <w:t xml:space="preserve">.</w:t>
      </w:r>
    </w:p>
    <w:p>
      <w:pPr/>
      <w:r>
        <w:t xml:space="preserve">Formats acceptés : PDF, JPEG, PNG, Word ou Excel, 10 Mo au plus. Les photos sont réduites et leurs métadonnées,</w:t>
      </w:r>
      <w:r>
        <w:t xml:space="preserve"> </w:t>
      </w:r>
      <w:r>
        <w:t xml:space="preserve">dont la localisation, sont retirées.</w:t>
      </w: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Une photo montrant des enfants est refusée sans consentement. La légende ne doit contenir ni nom d'enfant ni lieu</w:t>
            </w:r>
            <w:r>
              <w:t xml:space="preserve"> </w:t>
            </w:r>
            <w:r>
              <w:t xml:space="preserve">précis. Les pièces jointes ne sont jamais publiées sur le portail et les autres organisations ne les voient pas.</w:t>
            </w:r>
          </w:p>
        </w:tc>
      </w:tr>
    </w:tbl>
    <w:p>
      <w:pPr>
        <w:spacing w:before="0" w:after="0"/>
      </w:pPr>
    </w:p>
    <w:p>
      <w:pPr/>
      <w:r>
        <w:t xml:space="preserve">Une </w:t>
      </w:r>
      <w:r>
        <w:rPr>
          <w:b/>
        </w:rPr>
        <w:t xml:space="preserve">liste de présence</w:t>
      </w:r>
      <w:r>
        <w:t xml:space="preserve"> n'est visible que de l'équipe projet : une fois déposée, vous ne pouvez plus la</w:t>
      </w:r>
      <w:r>
        <w:t xml:space="preserve"> </w:t>
      </w:r>
      <w:r>
        <w:t xml:space="preserve">télécharger. Elle est supprimée automatiquement au terme de la durée de conservation fixée par l'administrateur.</w:t>
      </w:r>
      <w:r>
        <w:t xml:space="preserve"> </w:t>
      </w:r>
      <w:r>
        <w:t xml:space="preserve">Une pièce déposée par erreur s'archive depuis la liste des pièces jointes du rapport.</w:t>
      </w:r>
    </w:p>
    <w:p>
      <w:pPr>
        <w:pStyle w:val="Heading2"/>
      </w:pPr>
      <w:bookmarkStart w:name="_s45" w:id="57"/>
      <w:r>
        <w:rPr>
          <w:color w:val="D9480F"/>
        </w:rPr>
        <w:t xml:space="preserve">5.5  </w:t>
      </w:r>
      <w:r>
        <w:t xml:space="preserve">Soumettre le rapport à l'équipe projet</w:t>
      </w:r>
      <w:bookmarkEnd w:id="57"/>
    </w:p>
    <w:p>
      <w:pPr/>
      <w:r>
        <w:t xml:space="preserve">Quand le rapport est complet :</w:t>
      </w:r>
    </w:p>
    <w:p>
      <w:pPr>
        <w:pStyle w:val="ListParagraph"/>
        <w:numPr>
          <w:ilvl w:val="0"/>
          <w:numId w:val="23"/>
        </w:numPr>
      </w:pPr>
      <w:r>
        <w:t xml:space="preserve">Ouvrez le rapport (menu </w:t>
      </w:r>
      <w:r>
        <w:rPr>
          <w:b/>
        </w:rPr>
        <w:t xml:space="preserve">Rapports</w:t>
      </w:r>
      <w:r>
        <w:t xml:space="preserve">).</w:t>
      </w:r>
    </w:p>
    <w:p>
      <w:pPr>
        <w:pStyle w:val="ListParagraph"/>
        <w:numPr>
          <w:ilvl w:val="0"/>
          <w:numId w:val="23"/>
        </w:numPr>
      </w:pPr>
      <w:r>
        <w:t xml:space="preserve">Vérifiez les rubriques et la grille.</w:t>
      </w:r>
    </w:p>
    <w:p>
      <w:pPr>
        <w:pStyle w:val="ListParagraph"/>
        <w:numPr>
          <w:ilvl w:val="0"/>
          <w:numId w:val="23"/>
        </w:numPr>
      </w:pPr>
      <w:r>
        <w:t xml:space="preserve">Cliquez sur </w:t>
      </w:r>
      <w:r>
        <w:rPr>
          <w:b/>
        </w:rPr>
        <w:t xml:space="preserve">Soumettre à l'équipe projet</w:t>
      </w:r>
      <w:r>
        <w:t xml:space="preserve">.</w:t>
      </w:r>
    </w:p>
    <w:p>
      <w:pPr/>
      <w:r>
        <w:t xml:space="preserve">Le rapport passe au statut </w:t>
      </w:r>
      <w:r>
        <w:rPr>
          <w:b/>
        </w:rPr>
        <w:t xml:space="preserve">Soumis</w:t>
      </w:r>
      <w:r>
        <w:t xml:space="preserve"> : l'équipe projet est notifiée, et le rapport n'est plus modifiable.</w:t>
      </w:r>
    </w:p>
    <w:p>
      <w:pPr>
        <w:pStyle w:val="Figure"/>
      </w:pPr>
      <w:r>
        <w:drawing>
          <wp:inline xmlns:wp="http://schemas.openxmlformats.org/drawingml/2006/wordprocessingDrawing" distT="0" distB="0" distL="0" distR="0">
            <wp:extent cx="6120130" cy="3825081"/>
            <wp:effectExtent l="0" t="0" r="0" b="0"/>
            <wp:docPr id="42" name="Figure 42" descr="Rapport soumis à l'équipe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2"/>
                    <pic:cNvPicPr/>
                  </pic:nvPicPr>
                  <pic:blipFill>
                    <a:blip xmlns:r="http://schemas.openxmlformats.org/officeDocument/2006/relationships" r:embed="R8dade070b07b4aaa"/>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5.8 — </w:t>
      </w:r>
      <w:r>
        <w:t xml:space="preserve">Rapport soumis à l'équipe projet</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1545"/>
        <w:gridCol w:w="5455"/>
        <w:gridCol w:w="2636"/>
      </w:tblGrid>
      <w:tr>
        <w:trPr>
          <w:cantSplit/>
          <w:tblHeader/>
        </w:trPr>
        <w:tc>
          <w:tcPr>
            <w:tcW w:w="1545" w:type="dxa"/>
            <w:shd w:val="clear" w:color="auto" w:fill="F4F6FA"/>
          </w:tcPr>
          <w:p>
            <w:pPr>
              <w:pStyle w:val="Tableau"/>
            </w:pPr>
            <w:r>
              <w:rPr>
                <w:b/>
              </w:rPr>
              <w:t xml:space="preserve">Statut du rapport</w:t>
            </w:r>
          </w:p>
        </w:tc>
        <w:tc>
          <w:tcPr>
            <w:tcW w:w="5455" w:type="dxa"/>
            <w:shd w:val="clear" w:color="auto" w:fill="F4F6FA"/>
          </w:tcPr>
          <w:p>
            <w:pPr>
              <w:pStyle w:val="Tableau"/>
            </w:pPr>
            <w:r>
              <w:rPr>
                <w:b/>
              </w:rPr>
              <w:t xml:space="preserve">Signification</w:t>
            </w:r>
          </w:p>
        </w:tc>
        <w:tc>
          <w:tcPr>
            <w:tcW w:w="2636" w:type="dxa"/>
            <w:shd w:val="clear" w:color="auto" w:fill="F4F6FA"/>
          </w:tcPr>
          <w:p>
            <w:pPr>
              <w:pStyle w:val="Tableau"/>
            </w:pPr>
            <w:r>
              <w:rPr>
                <w:b/>
              </w:rPr>
              <w:t xml:space="preserve">Modifiable par l'organisation</w:t>
            </w:r>
          </w:p>
        </w:tc>
      </w:tr>
      <w:tr>
        <w:trPr>
          <w:cantSplit/>
        </w:trPr>
        <w:tc>
          <w:tcPr>
            <w:tcW w:w="1545" w:type="dxa"/>
          </w:tcPr>
          <w:p>
            <w:pPr>
              <w:pStyle w:val="Tableau"/>
            </w:pPr>
            <w:r>
              <w:rPr>
                <w:b/>
              </w:rPr>
              <w:t xml:space="preserve">Brouillon</w:t>
            </w:r>
            <w:r>
              <w:t xml:space="preserve"/>
            </w:r>
          </w:p>
        </w:tc>
        <w:tc>
          <w:tcPr>
            <w:tcW w:w="5455" w:type="dxa"/>
          </w:tcPr>
          <w:p>
            <w:pPr>
              <w:pStyle w:val="Tableau"/>
            </w:pPr>
            <w:r>
              <w:t xml:space="preserve">En cours de rédaction</w:t>
            </w:r>
          </w:p>
        </w:tc>
        <w:tc>
          <w:tcPr>
            <w:tcW w:w="2636" w:type="dxa"/>
          </w:tcPr>
          <w:p>
            <w:pPr>
              <w:pStyle w:val="Tableau"/>
            </w:pPr>
            <w:r>
              <w:t xml:space="preserve">Oui</w:t>
            </w:r>
          </w:p>
        </w:tc>
      </w:tr>
      <w:tr>
        <w:trPr>
          <w:cantSplit/>
        </w:trPr>
        <w:tc>
          <w:tcPr>
            <w:tcW w:w="1545" w:type="dxa"/>
          </w:tcPr>
          <w:p>
            <w:pPr>
              <w:pStyle w:val="Tableau"/>
            </w:pPr>
            <w:r>
              <w:rPr>
                <w:b/>
              </w:rPr>
              <w:t xml:space="preserve">Soumis</w:t>
            </w:r>
            <w:r>
              <w:t xml:space="preserve"/>
            </w:r>
          </w:p>
        </w:tc>
        <w:tc>
          <w:tcPr>
            <w:tcW w:w="5455" w:type="dxa"/>
          </w:tcPr>
          <w:p>
            <w:pPr>
              <w:pStyle w:val="Tableau"/>
            </w:pPr>
            <w:r>
              <w:t xml:space="preserve">Transmis, en attente de validation</w:t>
            </w:r>
          </w:p>
        </w:tc>
        <w:tc>
          <w:tcPr>
            <w:tcW w:w="2636" w:type="dxa"/>
          </w:tcPr>
          <w:p>
            <w:pPr>
              <w:pStyle w:val="Tableau"/>
            </w:pPr>
            <w:r>
              <w:t xml:space="preserve">Non</w:t>
            </w:r>
          </w:p>
        </w:tc>
      </w:tr>
      <w:tr>
        <w:trPr>
          <w:cantSplit/>
        </w:trPr>
        <w:tc>
          <w:tcPr>
            <w:tcW w:w="1545" w:type="dxa"/>
          </w:tcPr>
          <w:p>
            <w:pPr>
              <w:pStyle w:val="Tableau"/>
            </w:pPr>
            <w:r>
              <w:rPr>
                <w:b/>
              </w:rPr>
              <w:t xml:space="preserve">Validé</w:t>
            </w:r>
            <w:r>
              <w:t xml:space="preserve"/>
            </w:r>
          </w:p>
        </w:tc>
        <w:tc>
          <w:tcPr>
            <w:tcW w:w="5455" w:type="dxa"/>
          </w:tcPr>
          <w:p>
            <w:pPr>
              <w:pStyle w:val="Tableau"/>
            </w:pPr>
            <w:r>
              <w:t xml:space="preserve">Accepté par l'équipe projet ; compté dans les tableaux de bord</w:t>
            </w:r>
          </w:p>
        </w:tc>
        <w:tc>
          <w:tcPr>
            <w:tcW w:w="2636" w:type="dxa"/>
          </w:tcPr>
          <w:p>
            <w:pPr>
              <w:pStyle w:val="Tableau"/>
            </w:pPr>
            <w:r>
              <w:t xml:space="preserve">Non</w:t>
            </w:r>
          </w:p>
        </w:tc>
      </w:tr>
      <w:tr>
        <w:trPr>
          <w:cantSplit/>
        </w:trPr>
        <w:tc>
          <w:tcPr>
            <w:tcW w:w="1545" w:type="dxa"/>
          </w:tcPr>
          <w:p>
            <w:pPr>
              <w:pStyle w:val="Tableau"/>
            </w:pPr>
            <w:r>
              <w:rPr>
                <w:b/>
              </w:rPr>
              <w:t xml:space="preserve">Renvoyé</w:t>
            </w:r>
            <w:r>
              <w:t xml:space="preserve"/>
            </w:r>
          </w:p>
        </w:tc>
        <w:tc>
          <w:tcPr>
            <w:tcW w:w="5455" w:type="dxa"/>
          </w:tcPr>
          <w:p>
            <w:pPr>
              <w:pStyle w:val="Tableau"/>
            </w:pPr>
            <w:r>
              <w:t xml:space="preserve">Retourné par l'équipe projet avec un commentaire</w:t>
            </w:r>
          </w:p>
        </w:tc>
        <w:tc>
          <w:tcPr>
            <w:tcW w:w="2636" w:type="dxa"/>
          </w:tcPr>
          <w:p>
            <w:pPr>
              <w:pStyle w:val="Tableau"/>
            </w:pPr>
            <w:r>
              <w:t xml:space="preserve">Oui</w:t>
            </w:r>
          </w:p>
        </w:tc>
      </w:tr>
    </w:tbl>
    <w:p>
      <w:pPr>
        <w:spacing w:before="0" w:after="0"/>
      </w:pPr>
    </w:p>
    <w:p>
      <w:pPr>
        <w:pStyle w:val="Heading2"/>
      </w:pPr>
      <w:bookmarkStart w:name="_s46" w:id="58"/>
      <w:r>
        <w:rPr>
          <w:color w:val="D9480F"/>
        </w:rPr>
        <w:t xml:space="preserve">5.6  </w:t>
      </w:r>
      <w:r>
        <w:t xml:space="preserve">Corriger un rapport renvoyé</w:t>
      </w:r>
      <w:bookmarkEnd w:id="58"/>
    </w:p>
    <w:p>
      <w:pPr/>
      <w:r>
        <w:t xml:space="preserve">Si l'équipe projet vous renvoie un rapport, vous recevez une notification (et un e-mail, selon votre profil).</w:t>
      </w:r>
    </w:p>
    <w:p>
      <w:pPr>
        <w:pStyle w:val="Figure"/>
      </w:pPr>
      <w:r>
        <w:drawing>
          <wp:inline xmlns:wp="http://schemas.openxmlformats.org/drawingml/2006/wordprocessingDrawing" distT="0" distB="0" distL="0" distR="0">
            <wp:extent cx="6120130" cy="2351800"/>
            <wp:effectExtent l="0" t="0" r="0" b="0"/>
            <wp:docPr id="43" name="Figure 43" descr="Notification d'un rapport renvoy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3"/>
                    <pic:cNvPicPr/>
                  </pic:nvPicPr>
                  <pic:blipFill>
                    <a:blip xmlns:r="http://schemas.openxmlformats.org/officeDocument/2006/relationships" r:embed="R14c56eb9f4dc4c3a"/>
                    <a:stretch>
                      <a:fillRect/>
                    </a:stretch>
                  </pic:blipFill>
                  <pic:spPr>
                    <a:xfrm>
                      <a:off x="0" y="0"/>
                      <a:ext cx="6120130" cy="2351800"/>
                    </a:xfrm>
                    <a:prstGeom prst="rect">
                      <a:avLst/>
                    </a:prstGeom>
                    <a:ln w="9525">
                      <a:solidFill>
                        <a:srgbClr val="C9D1DD"/>
                      </a:solidFill>
                    </a:ln>
                  </pic:spPr>
                </pic:pic>
              </a:graphicData>
            </a:graphic>
          </wp:inline>
        </w:drawing>
      </w:r>
    </w:p>
    <w:p>
      <w:pPr>
        <w:pStyle w:val="Caption"/>
      </w:pPr>
      <w:r>
        <w:rPr>
          <w:b/>
        </w:rPr>
        <w:t xml:space="preserve">Figure 5.9 — </w:t>
      </w:r>
      <w:r>
        <w:t xml:space="preserve">Notification d'un rapport renvoyé</w:t>
      </w:r>
    </w:p>
    <w:p>
      <w:pPr>
        <w:pStyle w:val="ListParagraph"/>
        <w:numPr>
          <w:ilvl w:val="0"/>
          <w:numId w:val="24"/>
        </w:numPr>
      </w:pPr>
      <w:r>
        <w:t xml:space="preserve">Cliquez sur la notification, ou ouvrez le rapport depuis le menu </w:t>
      </w:r>
      <w:r>
        <w:rPr>
          <w:b/>
        </w:rPr>
        <w:t xml:space="preserve">Rapports</w:t>
      </w:r>
      <w:r>
        <w:t xml:space="preserve"> (filtre </w:t>
      </w:r>
      <w:r>
        <w:rPr>
          <w:b/>
        </w:rPr>
        <w:t xml:space="preserve">Statut</w:t>
      </w:r>
      <w:r>
        <w:t xml:space="preserve"> : </w:t>
      </w:r>
      <w:r>
        <w:rPr>
          <w:b/>
        </w:rPr>
        <w:t xml:space="preserve">Renvoyé</w:t>
      </w:r>
      <w:r>
        <w:t xml:space="preserve">).</w:t>
      </w:r>
    </w:p>
    <w:p>
      <w:pPr>
        <w:pStyle w:val="ListParagraph"/>
        <w:numPr>
          <w:ilvl w:val="0"/>
          <w:numId w:val="24"/>
        </w:numPr>
      </w:pPr>
      <w:r>
        <w:t xml:space="preserve">Lisez le </w:t>
      </w:r>
      <w:r>
        <w:rPr>
          <w:b/>
        </w:rPr>
        <w:t xml:space="preserve">Motif du renvoi</w:t>
      </w:r>
      <w:r>
        <w:t xml:space="preserve">, affiché en tête du rapport.</w:t>
      </w:r>
    </w:p>
    <w:p>
      <w:pPr>
        <w:pStyle w:val="ListParagraph"/>
        <w:numPr>
          <w:ilvl w:val="0"/>
          <w:numId w:val="24"/>
        </w:numPr>
      </w:pPr>
      <w:r>
        <w:t xml:space="preserve">Corrigez le rapport.</w:t>
      </w:r>
    </w:p>
    <w:p>
      <w:pPr>
        <w:pStyle w:val="ListParagraph"/>
        <w:numPr>
          <w:ilvl w:val="0"/>
          <w:numId w:val="24"/>
        </w:numPr>
      </w:pPr>
      <w:r>
        <w:t xml:space="preserve">Cliquez de nouveau sur </w:t>
      </w:r>
      <w:r>
        <w:rPr>
          <w:b/>
        </w:rPr>
        <w:t xml:space="preserve">Soumettre à l'équipe projet</w:t>
      </w:r>
      <w:r>
        <w:t xml:space="preserve">.</w:t>
      </w:r>
    </w:p>
    <w:p>
      <w:pPr>
        <w:pStyle w:val="Figure"/>
      </w:pPr>
      <w:r>
        <w:drawing>
          <wp:inline xmlns:wp="http://schemas.openxmlformats.org/drawingml/2006/wordprocessingDrawing" distT="0" distB="0" distL="0" distR="0">
            <wp:extent cx="6120130" cy="3825081"/>
            <wp:effectExtent l="0" t="0" r="0" b="0"/>
            <wp:docPr id="44" name="Figure 44" descr="Rapport renvoyé, avec le motif en tê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4"/>
                    <pic:cNvPicPr/>
                  </pic:nvPicPr>
                  <pic:blipFill>
                    <a:blip xmlns:r="http://schemas.openxmlformats.org/officeDocument/2006/relationships" r:embed="Reb209038b5004b70"/>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5.10 — </w:t>
      </w:r>
      <w:r>
        <w:t xml:space="preserve">Rapport renvoyé, avec le motif en tête</w:t>
      </w:r>
    </w:p>
    <w:p>
      <w:pPr/>
      <w:r>
        <w:t xml:space="preserve">Une fois le rapport validé, vous en êtes notifié : il est désormais compté dans les tableaux de bord, le cadre de</w:t>
      </w:r>
      <w:r>
        <w:t xml:space="preserve"> </w:t>
      </w:r>
      <w:r>
        <w:t xml:space="preserve">mesure et le portail public. Si une erreur est découverte ensuite, demandez la correction à l'équipe projet par la</w:t>
      </w:r>
      <w:r>
        <w:t xml:space="preserve"> </w:t>
      </w:r>
      <w:r>
        <w:t xml:space="preserve">messagerie : elle seule peut corriger un rapport validé.</w:t>
      </w:r>
    </w:p>
    <w:p>
      <w:pPr>
        <w:pStyle w:val="Heading2"/>
      </w:pPr>
      <w:bookmarkStart w:name="_s47" w:id="59"/>
      <w:r>
        <w:rPr>
          <w:color w:val="D9480F"/>
        </w:rPr>
        <w:t xml:space="preserve">5.7  </w:t>
      </w:r>
      <w:r>
        <w:t xml:space="preserve">Saisir sans réseau</w:t>
      </w:r>
      <w:bookmarkEnd w:id="59"/>
    </w:p>
    <w:p>
      <w:pPr/>
      <w:r>
        <w:t xml:space="preserve">Sur le terrain, sans connexion Internet, le module hors ligne permet de saisir le rapport sur un téléphone et de</w:t>
      </w:r>
      <w:r>
        <w:t xml:space="preserve"> </w:t>
      </w:r>
      <w:r>
        <w:t xml:space="preserve">l'envoyer plus tard (</w:t>
      </w:r>
      <w:hyperlink w:history="true" w:anchor="_s103">
        <w:r>
          <w:rPr>
            <w:rStyle w:val="Hyperlink"/>
          </w:rPr>
          <w:t xml:space="preserve">chapitre 14</w:t>
        </w:r>
      </w:hyperlink>
      <w:r>
        <w:t xml:space="preserve">). Les photos et les pièces jointes s'ajoutent ensuite</w:t>
      </w:r>
      <w:r>
        <w:t xml:space="preserve"> </w:t>
      </w:r>
      <w:r>
        <w:t xml:space="preserve">sur la plateforme, depuis la fiche du rapport.</w:t>
      </w:r>
    </w:p>
    <w:p>
      <w:pPr>
        <w:pStyle w:val="Surtitre"/>
      </w:pPr>
      <w:r>
        <w:t xml:space="preserve">CHAPITRE 6</w:t>
      </w:r>
    </w:p>
    <w:p>
      <w:pPr>
        <w:pStyle w:val="Heading1"/>
      </w:pPr>
      <w:bookmarkStart w:name="_s48" w:id="60"/>
      <w:r>
        <w:t xml:space="preserve">Échanger avec l'équipe projet</w:t>
      </w:r>
      <w:bookmarkEnd w:id="60"/>
    </w:p>
    <w:p>
      <w:pPr>
        <w:pStyle w:val="Chapeau"/>
      </w:pPr>
      <w:r>
        <w:t xml:space="preserve">Écrire à l'équipe projet, exprimer un besoin, proposer une bonne pratique, lire les actualités et télécharger les ressources.</w:t>
      </w:r>
    </w:p>
    <w:p>
      <w:pPr>
        <w:pStyle w:val="Note"/>
      </w:pPr>
      <w:r>
        <w:t xml:space="preserve">Concerne : </w:t>
      </w:r>
      <w:r>
        <w:rPr>
          <w:b/>
        </w:rPr>
        <w:t xml:space="preserve">Organisation (ODR/DI)</w:t>
      </w:r>
    </w:p>
    <w:p>
      <w:pPr/>
      <w:r>
        <w:t xml:space="preserve">Le menu </w:t>
      </w:r>
      <w:r>
        <w:rPr>
          <w:b/>
        </w:rPr>
        <w:t xml:space="preserve">Échanges</w:t>
      </w:r>
      <w:r>
        <w:t xml:space="preserve"> rassemble tout ce qui relie votre organisation à l'équipe projet et aux autres organisations :</w:t>
      </w:r>
      <w:r>
        <w:t xml:space="preserve"> </w:t>
      </w:r>
      <w:r>
        <w:t xml:space="preserve">messagerie, besoins, bonnes pratiques, actualités et bibliothèque. Ces fonctions sont toujours disponibles, que la</w:t>
      </w:r>
      <w:r>
        <w:t xml:space="preserve"> </w:t>
      </w:r>
      <w:r>
        <w:t xml:space="preserve">saisie par les organisations soit ouverte ou non.</w:t>
      </w:r>
    </w:p>
    <w:p>
      <w:pPr>
        <w:pStyle w:val="Figure"/>
      </w:pPr>
      <w:r>
        <w:drawing>
          <wp:inline xmlns:wp="http://schemas.openxmlformats.org/drawingml/2006/wordprocessingDrawing" distT="0" distB="0" distL="0" distR="0">
            <wp:extent cx="6120130" cy="3825081"/>
            <wp:effectExtent l="0" t="0" r="0" b="0"/>
            <wp:docPr id="45" name="Figure 45" descr="Menu Échanges d'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5"/>
                    <pic:cNvPicPr/>
                  </pic:nvPicPr>
                  <pic:blipFill>
                    <a:blip xmlns:r="http://schemas.openxmlformats.org/officeDocument/2006/relationships" r:embed="R75c6077792574e35"/>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6.1 — </w:t>
      </w:r>
      <w:r>
        <w:t xml:space="preserve">Menu Échanges d'une organisation</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2834"/>
        <w:gridCol w:w="6803"/>
      </w:tblGrid>
      <w:tr>
        <w:trPr>
          <w:cantSplit/>
          <w:tblHeader/>
        </w:trPr>
        <w:tc>
          <w:tcPr>
            <w:tcW w:w="2834" w:type="dxa"/>
            <w:shd w:val="clear" w:color="auto" w:fill="F4F6FA"/>
          </w:tcPr>
          <w:p>
            <w:pPr>
              <w:pStyle w:val="Tableau"/>
            </w:pPr>
            <w:r>
              <w:rPr>
                <w:b/>
              </w:rPr>
              <w:t xml:space="preserve">Menu</w:t>
            </w:r>
          </w:p>
        </w:tc>
        <w:tc>
          <w:tcPr>
            <w:tcW w:w="6803" w:type="dxa"/>
            <w:shd w:val="clear" w:color="auto" w:fill="F4F6FA"/>
          </w:tcPr>
          <w:p>
            <w:pPr>
              <w:pStyle w:val="Tableau"/>
            </w:pPr>
            <w:r>
              <w:rPr>
                <w:b/>
              </w:rPr>
              <w:t xml:space="preserve">Pour quoi faire</w:t>
            </w:r>
          </w:p>
        </w:tc>
      </w:tr>
      <w:tr>
        <w:trPr>
          <w:cantSplit/>
        </w:trPr>
        <w:tc>
          <w:tcPr>
            <w:tcW w:w="2834" w:type="dxa"/>
          </w:tcPr>
          <w:p>
            <w:pPr>
              <w:pStyle w:val="Tableau"/>
            </w:pPr>
            <w:r>
              <w:rPr>
                <w:b/>
              </w:rPr>
              <w:t xml:space="preserve">Messages</w:t>
            </w:r>
            <w:r>
              <w:t xml:space="preserve"/>
            </w:r>
          </w:p>
        </w:tc>
        <w:tc>
          <w:tcPr>
            <w:tcW w:w="6803" w:type="dxa"/>
          </w:tcPr>
          <w:p>
            <w:pPr>
              <w:pStyle w:val="Tableau"/>
            </w:pPr>
            <w:r>
              <w:t xml:space="preserve">Écrire à l'équipe projet et lire ses réponses</w:t>
            </w:r>
          </w:p>
        </w:tc>
      </w:tr>
      <w:tr>
        <w:trPr>
          <w:cantSplit/>
        </w:trPr>
        <w:tc>
          <w:tcPr>
            <w:tcW w:w="2834" w:type="dxa"/>
          </w:tcPr>
          <w:p>
            <w:pPr>
              <w:pStyle w:val="Tableau"/>
            </w:pPr>
            <w:r>
              <w:rPr>
                <w:b/>
              </w:rPr>
              <w:t xml:space="preserve">Mes bonnes pratiques</w:t>
            </w:r>
            <w:r>
              <w:t xml:space="preserve"/>
            </w:r>
          </w:p>
        </w:tc>
        <w:tc>
          <w:tcPr>
            <w:tcW w:w="6803" w:type="dxa"/>
          </w:tcPr>
          <w:p>
            <w:pPr>
              <w:pStyle w:val="Tableau"/>
            </w:pPr>
            <w:r>
              <w:t xml:space="preserve">Proposer une expérience réussie et suivre sa publication</w:t>
            </w:r>
          </w:p>
        </w:tc>
      </w:tr>
      <w:tr>
        <w:trPr>
          <w:cantSplit/>
        </w:trPr>
        <w:tc>
          <w:tcPr>
            <w:tcW w:w="2834" w:type="dxa"/>
          </w:tcPr>
          <w:p>
            <w:pPr>
              <w:pStyle w:val="Tableau"/>
            </w:pPr>
            <w:r>
              <w:rPr>
                <w:b/>
              </w:rPr>
              <w:t xml:space="preserve">Mes besoins</w:t>
            </w:r>
            <w:r>
              <w:t xml:space="preserve"/>
            </w:r>
          </w:p>
        </w:tc>
        <w:tc>
          <w:tcPr>
            <w:tcW w:w="6803" w:type="dxa"/>
          </w:tcPr>
          <w:p>
            <w:pPr>
              <w:pStyle w:val="Tableau"/>
            </w:pPr>
            <w:r>
              <w:t xml:space="preserve">Exprimer un besoin (formation, matériel, accompagnement) et suivre son traitement</w:t>
            </w:r>
          </w:p>
        </w:tc>
      </w:tr>
      <w:tr>
        <w:trPr>
          <w:cantSplit/>
        </w:trPr>
        <w:tc>
          <w:tcPr>
            <w:tcW w:w="2834" w:type="dxa"/>
          </w:tcPr>
          <w:p>
            <w:pPr>
              <w:pStyle w:val="Tableau"/>
            </w:pPr>
            <w:r>
              <w:rPr>
                <w:b/>
              </w:rPr>
              <w:t xml:space="preserve">Bonnes pratiques publiées</w:t>
            </w:r>
            <w:r>
              <w:t xml:space="preserve"/>
            </w:r>
          </w:p>
        </w:tc>
        <w:tc>
          <w:tcPr>
            <w:tcW w:w="6803" w:type="dxa"/>
          </w:tcPr>
          <w:p>
            <w:pPr>
              <w:pStyle w:val="Tableau"/>
            </w:pPr>
            <w:r>
              <w:t xml:space="preserve">Lire les bonnes pratiques de toutes les organisations</w:t>
            </w:r>
          </w:p>
        </w:tc>
      </w:tr>
      <w:tr>
        <w:trPr>
          <w:cantSplit/>
        </w:trPr>
        <w:tc>
          <w:tcPr>
            <w:tcW w:w="2834" w:type="dxa"/>
          </w:tcPr>
          <w:p>
            <w:pPr>
              <w:pStyle w:val="Tableau"/>
            </w:pPr>
            <w:r>
              <w:rPr>
                <w:b/>
              </w:rPr>
              <w:t xml:space="preserve">Actualités</w:t>
            </w:r>
            <w:r>
              <w:t xml:space="preserve"/>
            </w:r>
          </w:p>
        </w:tc>
        <w:tc>
          <w:tcPr>
            <w:tcW w:w="6803" w:type="dxa"/>
          </w:tcPr>
          <w:p>
            <w:pPr>
              <w:pStyle w:val="Tableau"/>
            </w:pPr>
            <w:r>
              <w:t xml:space="preserve">Lire les nouvelles du projet</w:t>
            </w:r>
          </w:p>
        </w:tc>
      </w:tr>
      <w:tr>
        <w:trPr>
          <w:cantSplit/>
        </w:trPr>
        <w:tc>
          <w:tcPr>
            <w:tcW w:w="2834" w:type="dxa"/>
          </w:tcPr>
          <w:p>
            <w:pPr>
              <w:pStyle w:val="Tableau"/>
            </w:pPr>
            <w:r>
              <w:rPr>
                <w:b/>
              </w:rPr>
              <w:t xml:space="preserve">Bibliothèque</w:t>
            </w:r>
            <w:r>
              <w:t xml:space="preserve"/>
            </w:r>
          </w:p>
        </w:tc>
        <w:tc>
          <w:tcPr>
            <w:tcW w:w="6803" w:type="dxa"/>
          </w:tcPr>
          <w:p>
            <w:pPr>
              <w:pStyle w:val="Tableau"/>
            </w:pPr>
            <w:r>
              <w:t xml:space="preserve">Télécharger guides, modules de formation et modèles</w:t>
            </w:r>
          </w:p>
        </w:tc>
      </w:tr>
    </w:tbl>
    <w:p>
      <w:pPr>
        <w:spacing w:before="0" w:after="0"/>
      </w:pPr>
    </w:p>
    <w:p>
      <w:pPr>
        <w:pStyle w:val="Heading2"/>
      </w:pPr>
      <w:bookmarkStart w:name="_s49" w:id="61"/>
      <w:r>
        <w:rPr>
          <w:color w:val="D9480F"/>
        </w:rPr>
        <w:t xml:space="preserve">6.1  </w:t>
      </w:r>
      <w:r>
        <w:t xml:space="preserve">Écrire à l'équipe projet</w:t>
      </w:r>
      <w:bookmarkEnd w:id="61"/>
    </w:p>
    <w:p>
      <w:pPr/>
      <w:r>
        <w:t xml:space="preserve">La messagerie réunit votre organisation et l'équipe projet. Chaque </w:t>
      </w:r>
      <w:r>
        <w:rPr>
          <w:b/>
        </w:rPr>
        <w:t xml:space="preserve">conversation</w:t>
      </w:r>
      <w:r>
        <w:t xml:space="preserve"> porte sur un sujet ;</w:t>
      </w:r>
      <w:r>
        <w:t xml:space="preserve"> </w:t>
      </w:r>
      <w:r>
        <w:t xml:space="preserve">personne d'autre ne la lit : ni les autres organisations, ni les comités, ni les partenaires.</w:t>
      </w:r>
    </w:p>
    <w:p>
      <w:pPr>
        <w:pStyle w:val="Figure"/>
      </w:pPr>
      <w:r>
        <w:drawing>
          <wp:inline xmlns:wp="http://schemas.openxmlformats.org/drawingml/2006/wordprocessingDrawing" distT="0" distB="0" distL="0" distR="0">
            <wp:extent cx="6120130" cy="1734339"/>
            <wp:effectExtent l="0" t="0" r="0" b="0"/>
            <wp:docPr id="46" name="Figure 46" descr="Liste des conver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6"/>
                    <pic:cNvPicPr/>
                  </pic:nvPicPr>
                  <pic:blipFill>
                    <a:blip xmlns:r="http://schemas.openxmlformats.org/officeDocument/2006/relationships" r:embed="R1fc1771ad2d14692"/>
                    <a:stretch>
                      <a:fillRect/>
                    </a:stretch>
                  </pic:blipFill>
                  <pic:spPr>
                    <a:xfrm>
                      <a:off x="0" y="0"/>
                      <a:ext cx="6120130" cy="1734339"/>
                    </a:xfrm>
                    <a:prstGeom prst="rect">
                      <a:avLst/>
                    </a:prstGeom>
                    <a:ln w="9525">
                      <a:solidFill>
                        <a:srgbClr val="C9D1DD"/>
                      </a:solidFill>
                    </a:ln>
                  </pic:spPr>
                </pic:pic>
              </a:graphicData>
            </a:graphic>
          </wp:inline>
        </w:drawing>
      </w:r>
    </w:p>
    <w:p>
      <w:pPr>
        <w:pStyle w:val="Caption"/>
      </w:pPr>
      <w:r>
        <w:rPr>
          <w:b/>
        </w:rPr>
        <w:t xml:space="preserve">Figure 6.2 — </w:t>
      </w:r>
      <w:r>
        <w:t xml:space="preserve">Liste des conversations</w:t>
      </w:r>
    </w:p>
    <w:p>
      <w:pPr>
        <w:pStyle w:val="Heading3"/>
      </w:pPr>
      <w:bookmarkStart w:name="_s142" w:id="62"/>
      <w:r>
        <w:rPr>
          <w:color w:val="556072"/>
        </w:rPr>
        <w:t xml:space="preserve">6.1.1  </w:t>
      </w:r>
      <w:r>
        <w:t xml:space="preserve">Ouvrir une conversation</w:t>
      </w:r>
      <w:bookmarkEnd w:id="62"/>
    </w:p>
    <w:p>
      <w:pPr>
        <w:pStyle w:val="ListParagraph"/>
        <w:numPr>
          <w:ilvl w:val="0"/>
          <w:numId w:val="25"/>
        </w:numPr>
      </w:pPr>
      <w:r>
        <w:t xml:space="preserve">Ouvrez </w:t>
      </w:r>
      <w:r>
        <w:rPr>
          <w:b/>
        </w:rPr>
        <w:t xml:space="preserve">Échanges › Messages</w:t>
      </w:r>
      <w:r>
        <w:t xml:space="preserve">.</w:t>
      </w:r>
    </w:p>
    <w:p>
      <w:pPr>
        <w:pStyle w:val="ListParagraph"/>
        <w:numPr>
          <w:ilvl w:val="0"/>
          <w:numId w:val="25"/>
        </w:numPr>
      </w:pPr>
      <w:r>
        <w:t xml:space="preserve">Cliquez sur </w:t>
      </w:r>
      <w:r>
        <w:rPr>
          <w:b/>
        </w:rPr>
        <w:t xml:space="preserve">Nouvelle conversation</w:t>
      </w:r>
      <w:r>
        <w:t xml:space="preserve">.</w:t>
      </w:r>
    </w:p>
    <w:p>
      <w:pPr>
        <w:pStyle w:val="ListParagraph"/>
        <w:numPr>
          <w:ilvl w:val="0"/>
          <w:numId w:val="25"/>
        </w:numPr>
      </w:pPr>
      <w:r>
        <w:t xml:space="preserve">Saisissez le </w:t>
      </w:r>
      <w:r>
        <w:rPr>
          <w:b/>
        </w:rPr>
        <w:t xml:space="preserve">Sujet</w:t>
      </w:r>
      <w:r>
        <w:t xml:space="preserve"> et votre premier </w:t>
      </w:r>
      <w:r>
        <w:rPr>
          <w:b/>
        </w:rPr>
        <w:t xml:space="preserve">Message</w:t>
      </w:r>
      <w:r>
        <w:t xml:space="preserve">.</w:t>
      </w:r>
    </w:p>
    <w:p>
      <w:pPr>
        <w:pStyle w:val="ListParagraph"/>
        <w:numPr>
          <w:ilvl w:val="0"/>
          <w:numId w:val="25"/>
        </w:numPr>
      </w:pPr>
      <w:r>
        <w:t xml:space="preserve">Cliquez sur </w:t>
      </w:r>
      <w:r>
        <w:rPr>
          <w:b/>
        </w:rPr>
        <w:t xml:space="preserve">Envoyer</w:t>
      </w:r>
      <w:r>
        <w:t xml:space="preserve">.</w:t>
      </w:r>
    </w:p>
    <w:p>
      <w:pPr>
        <w:pStyle w:val="Figure"/>
      </w:pPr>
      <w:r>
        <w:drawing>
          <wp:inline xmlns:wp="http://schemas.openxmlformats.org/drawingml/2006/wordprocessingDrawing" distT="0" distB="0" distL="0" distR="0">
            <wp:extent cx="6120130" cy="2447143"/>
            <wp:effectExtent l="0" t="0" r="0" b="0"/>
            <wp:docPr id="47" name="Figure 47" descr="Nouvelle conver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7"/>
                    <pic:cNvPicPr/>
                  </pic:nvPicPr>
                  <pic:blipFill>
                    <a:blip xmlns:r="http://schemas.openxmlformats.org/officeDocument/2006/relationships" r:embed="Rbfea2126271f43d7"/>
                    <a:stretch>
                      <a:fillRect/>
                    </a:stretch>
                  </pic:blipFill>
                  <pic:spPr>
                    <a:xfrm>
                      <a:off x="0" y="0"/>
                      <a:ext cx="6120130" cy="2447143"/>
                    </a:xfrm>
                    <a:prstGeom prst="rect">
                      <a:avLst/>
                    </a:prstGeom>
                    <a:ln w="9525">
                      <a:solidFill>
                        <a:srgbClr val="C9D1DD"/>
                      </a:solidFill>
                    </a:ln>
                  </pic:spPr>
                </pic:pic>
              </a:graphicData>
            </a:graphic>
          </wp:inline>
        </w:drawing>
      </w:r>
    </w:p>
    <w:p>
      <w:pPr>
        <w:pStyle w:val="Caption"/>
      </w:pPr>
      <w:r>
        <w:rPr>
          <w:b/>
        </w:rPr>
        <w:t xml:space="preserve">Figure 6.3 — </w:t>
      </w:r>
      <w:r>
        <w:t xml:space="preserve">Nouvelle conversation</w:t>
      </w:r>
    </w:p>
    <w:p>
      <w:pPr>
        <w:pStyle w:val="Heading3"/>
      </w:pPr>
      <w:bookmarkStart w:name="_s143" w:id="63"/>
      <w:r>
        <w:rPr>
          <w:color w:val="556072"/>
        </w:rPr>
        <w:t xml:space="preserve">6.1.2  </w:t>
      </w:r>
      <w:r>
        <w:t xml:space="preserve">Lire et répondre</w:t>
      </w:r>
      <w:bookmarkEnd w:id="63"/>
    </w:p>
    <w:p>
      <w:pPr/>
      <w:r>
        <w:t xml:space="preserve">Cliquez sur le sujet d'une conversation pour l'ouvrir. Vos messages s'affichent à droite, ceux de l'équipe projet</w:t>
      </w:r>
      <w:r>
        <w:t xml:space="preserve"> </w:t>
      </w:r>
      <w:r>
        <w:t xml:space="preserve">à gauche, avec la mention </w:t>
      </w:r>
      <w:r>
        <w:rPr>
          <w:b/>
        </w:rPr>
        <w:t xml:space="preserve">Équipe du projet</w:t>
      </w:r>
      <w:r>
        <w:t xml:space="preserve">. Sous chacun de vos messages, « Lu le… » indique quand l'équipe</w:t>
      </w:r>
      <w:r>
        <w:t xml:space="preserve"> </w:t>
      </w:r>
      <w:r>
        <w:t xml:space="preserve">l'a lu.</w:t>
      </w:r>
    </w:p>
    <w:p>
      <w:pPr>
        <w:pStyle w:val="Figure"/>
      </w:pPr>
      <w:r>
        <w:drawing>
          <wp:inline xmlns:wp="http://schemas.openxmlformats.org/drawingml/2006/wordprocessingDrawing" distT="0" distB="0" distL="0" distR="0">
            <wp:extent cx="6120130" cy="2814896"/>
            <wp:effectExtent l="0" t="0" r="0" b="0"/>
            <wp:docPr id="48" name="Figure 48" descr="Une conver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8"/>
                    <pic:cNvPicPr/>
                  </pic:nvPicPr>
                  <pic:blipFill>
                    <a:blip xmlns:r="http://schemas.openxmlformats.org/officeDocument/2006/relationships" r:embed="R86207fb6647d402a"/>
                    <a:stretch>
                      <a:fillRect/>
                    </a:stretch>
                  </pic:blipFill>
                  <pic:spPr>
                    <a:xfrm>
                      <a:off x="0" y="0"/>
                      <a:ext cx="6120130" cy="2814896"/>
                    </a:xfrm>
                    <a:prstGeom prst="rect">
                      <a:avLst/>
                    </a:prstGeom>
                    <a:ln w="9525">
                      <a:solidFill>
                        <a:srgbClr val="C9D1DD"/>
                      </a:solidFill>
                    </a:ln>
                  </pic:spPr>
                </pic:pic>
              </a:graphicData>
            </a:graphic>
          </wp:inline>
        </w:drawing>
      </w:r>
    </w:p>
    <w:p>
      <w:pPr>
        <w:pStyle w:val="Caption"/>
      </w:pPr>
      <w:r>
        <w:rPr>
          <w:b/>
        </w:rPr>
        <w:t xml:space="preserve">Figure 6.4 — </w:t>
      </w:r>
      <w:r>
        <w:t xml:space="preserve">Une conversation</w:t>
      </w:r>
    </w:p>
    <w:p>
      <w:pPr/>
      <w:r>
        <w:t xml:space="preserve">Pour répondre, écrivez dans </w:t>
      </w:r>
      <w:r>
        <w:rPr>
          <w:b/>
        </w:rPr>
        <w:t xml:space="preserve">Votre réponse</w:t>
      </w:r>
      <w:r>
        <w:t xml:space="preserve">, puis cliquez sur </w:t>
      </w:r>
      <w:r>
        <w:rPr>
          <w:b/>
        </w:rPr>
        <w:t xml:space="preserve">Envoyer</w:t>
      </w:r>
      <w:r>
        <w:t xml:space="preserve">.</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Les messages ne se modifient pas, ne se suppriment pas et ne portent pas de pièce jointe. Pour transmettre un</w:t>
            </w:r>
            <w:r>
              <w:t xml:space="preserve"> </w:t>
            </w:r>
            <w:r>
              <w:t xml:space="preserve">document lié à une activité, joignez-le à son rapport.</w:t>
            </w:r>
          </w:p>
        </w:tc>
      </w:tr>
    </w:tbl>
    <w:p>
      <w:pPr>
        <w:spacing w:before="0" w:after="0"/>
      </w:pPr>
    </w:p>
    <w:p>
      <w:pPr/>
      <w:r>
        <w:t xml:space="preserve">Le nombre de messages non lus s'affiche en pastille rouge sur le menu </w:t>
      </w:r>
      <w:r>
        <w:rPr>
          <w:b/>
        </w:rPr>
        <w:t xml:space="preserve">Échanges</w:t>
      </w:r>
      <w:r>
        <w:t xml:space="preserve"> ; la case </w:t>
      </w:r>
      <w:r>
        <w:rPr>
          <w:b/>
        </w:rPr>
        <w:t xml:space="preserve">Non lues</w:t>
      </w:r>
      <w:r>
        <w:t xml:space="preserve"> </w:t>
      </w:r>
      <w:r>
        <w:rPr>
          <w:b/>
        </w:rPr>
        <w:t xml:space="preserve">seulement</w:t>
      </w:r>
      <w:r>
        <w:t xml:space="preserve"> filtre la liste. L'autre côté est notifié de chaque nouveau message.</w:t>
      </w: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N'écrivez ni nom d'enfant ni information personnelle inutile dans un message.</w:t>
            </w:r>
          </w:p>
        </w:tc>
      </w:tr>
    </w:tbl>
    <w:p>
      <w:pPr>
        <w:spacing w:before="0" w:after="0"/>
      </w:pPr>
    </w:p>
    <w:p>
      <w:pPr>
        <w:pStyle w:val="Heading2"/>
      </w:pPr>
      <w:bookmarkStart w:name="_s50" w:id="64"/>
      <w:r>
        <w:rPr>
          <w:color w:val="D9480F"/>
        </w:rPr>
        <w:t xml:space="preserve">6.2  </w:t>
      </w:r>
      <w:r>
        <w:t xml:space="preserve">Exprimer un besoin</w:t>
      </w:r>
      <w:bookmarkEnd w:id="64"/>
    </w:p>
    <w:p>
      <w:pPr/>
      <w:r>
        <w:t xml:space="preserve">Un besoin fait connaître à l'équipe projet ce qui manque à votre organisation : une formation, du matériel, un</w:t>
      </w:r>
      <w:r>
        <w:t xml:space="preserve"> </w:t>
      </w:r>
      <w:r>
        <w:t xml:space="preserve">accompagnement.</w:t>
      </w:r>
    </w:p>
    <w:p>
      <w:pPr>
        <w:pStyle w:val="ListParagraph"/>
        <w:numPr>
          <w:ilvl w:val="0"/>
          <w:numId w:val="26"/>
        </w:numPr>
      </w:pPr>
      <w:r>
        <w:t xml:space="preserve">Ouvrez </w:t>
      </w:r>
      <w:r>
        <w:rPr>
          <w:b/>
        </w:rPr>
        <w:t xml:space="preserve">Échanges › Mes besoins</w:t>
      </w:r>
      <w:r>
        <w:t xml:space="preserve">.</w:t>
      </w:r>
    </w:p>
    <w:p>
      <w:pPr>
        <w:pStyle w:val="ListParagraph"/>
        <w:numPr>
          <w:ilvl w:val="0"/>
          <w:numId w:val="26"/>
        </w:numPr>
      </w:pPr>
      <w:r>
        <w:t xml:space="preserve">Cliquez sur </w:t>
      </w:r>
      <w:r>
        <w:rPr>
          <w:b/>
        </w:rPr>
        <w:t xml:space="preserve">Exprimer un besoin</w:t>
      </w:r>
      <w:r>
        <w:t xml:space="preserve">.</w:t>
      </w:r>
    </w:p>
    <w:p>
      <w:pPr>
        <w:pStyle w:val="ListParagraph"/>
        <w:numPr>
          <w:ilvl w:val="0"/>
          <w:numId w:val="26"/>
        </w:numPr>
      </w:pPr>
      <w:r>
        <w:t xml:space="preserve">Choisissez au besoin un </w:t>
      </w:r>
      <w:r>
        <w:rPr>
          <w:b/>
        </w:rPr>
        <w:t xml:space="preserve">Domaine</w:t>
      </w:r>
      <w:r>
        <w:t xml:space="preserve">, puis la </w:t>
      </w:r>
      <w:r>
        <w:rPr>
          <w:b/>
        </w:rPr>
        <w:t xml:space="preserve">Priorité</w:t>
      </w:r>
      <w:r>
        <w:t xml:space="preserve"> : </w:t>
      </w:r>
      <w:r>
        <w:rPr>
          <w:b/>
        </w:rPr>
        <w:t xml:space="preserve">Basse</w:t>
      </w:r>
      <w:r>
        <w:t xml:space="preserve">, </w:t>
      </w:r>
      <w:r>
        <w:rPr>
          <w:b/>
        </w:rPr>
        <w:t xml:space="preserve">Moyenne</w:t>
      </w:r>
      <w:r>
        <w:t xml:space="preserve">, </w:t>
      </w:r>
      <w:r>
        <w:rPr>
          <w:b/>
        </w:rPr>
        <w:t xml:space="preserve">Haute</w:t>
      </w:r>
      <w:r>
        <w:t xml:space="preserve"> ou </w:t>
      </w:r>
      <w:r>
        <w:rPr>
          <w:b/>
        </w:rPr>
        <w:t xml:space="preserve">Urgente</w:t>
      </w:r>
      <w:r>
        <w:t xml:space="preserve">.</w:t>
      </w:r>
    </w:p>
    <w:p>
      <w:pPr>
        <w:pStyle w:val="ListParagraph"/>
        <w:numPr>
          <w:ilvl w:val="0"/>
          <w:numId w:val="26"/>
        </w:numPr>
      </w:pPr>
      <w:r>
        <w:t xml:space="preserve">Donnez un </w:t>
      </w:r>
      <w:r>
        <w:rPr>
          <w:b/>
        </w:rPr>
        <w:t xml:space="preserve">Titre</w:t>
      </w:r>
      <w:r>
        <w:t xml:space="preserve"> et une </w:t>
      </w:r>
      <w:r>
        <w:rPr>
          <w:b/>
        </w:rPr>
        <w:t xml:space="preserve">Description</w:t>
      </w:r>
      <w:r>
        <w:t xml:space="preserve"> : ce qui manque, pour qui, quand et pourquoi.</w:t>
      </w:r>
    </w:p>
    <w:p>
      <w:pPr>
        <w:pStyle w:val="ListParagraph"/>
        <w:numPr>
          <w:ilvl w:val="0"/>
          <w:numId w:val="26"/>
        </w:numPr>
      </w:pPr>
      <w:r>
        <w:t xml:space="preserve">Cliquez sur </w:t>
      </w:r>
      <w:r>
        <w:rPr>
          <w:b/>
        </w:rPr>
        <w:t xml:space="preserve">Envoyer</w:t>
      </w:r>
      <w:r>
        <w:t xml:space="preserve">.</w:t>
      </w:r>
    </w:p>
    <w:p>
      <w:pPr>
        <w:pStyle w:val="Figure"/>
      </w:pPr>
      <w:r>
        <w:drawing>
          <wp:inline xmlns:wp="http://schemas.openxmlformats.org/drawingml/2006/wordprocessingDrawing" distT="0" distB="0" distL="0" distR="0">
            <wp:extent cx="6120130" cy="3064605"/>
            <wp:effectExtent l="0" t="0" r="0" b="0"/>
            <wp:docPr id="49" name="Figure 49" descr="Formulaire d'un nouveau beso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9"/>
                    <pic:cNvPicPr/>
                  </pic:nvPicPr>
                  <pic:blipFill>
                    <a:blip xmlns:r="http://schemas.openxmlformats.org/officeDocument/2006/relationships" r:embed="R140ca03e1c3b4375"/>
                    <a:stretch>
                      <a:fillRect/>
                    </a:stretch>
                  </pic:blipFill>
                  <pic:spPr>
                    <a:xfrm>
                      <a:off x="0" y="0"/>
                      <a:ext cx="6120130" cy="3064605"/>
                    </a:xfrm>
                    <a:prstGeom prst="rect">
                      <a:avLst/>
                    </a:prstGeom>
                    <a:ln w="9525">
                      <a:solidFill>
                        <a:srgbClr val="C9D1DD"/>
                      </a:solidFill>
                    </a:ln>
                  </pic:spPr>
                </pic:pic>
              </a:graphicData>
            </a:graphic>
          </wp:inline>
        </w:drawing>
      </w:r>
    </w:p>
    <w:p>
      <w:pPr>
        <w:pStyle w:val="Caption"/>
      </w:pPr>
      <w:r>
        <w:rPr>
          <w:b/>
        </w:rPr>
        <w:t xml:space="preserve">Figure 6.5 — </w:t>
      </w:r>
      <w:r>
        <w:t xml:space="preserve">Formulaire d'un nouveau besoin</w:t>
      </w:r>
    </w:p>
    <w:p>
      <w:pPr/>
      <w:r>
        <w:t xml:space="preserve">L'équipe projet examine le besoin, puis le traite et vous répond. Vous suivez son statut dans la liste :</w:t>
      </w:r>
    </w:p>
    <w:p>
      <w:pPr>
        <w:pStyle w:val="Figure"/>
      </w:pPr>
      <w:r>
        <w:drawing>
          <wp:inline xmlns:wp="http://schemas.openxmlformats.org/drawingml/2006/wordprocessingDrawing" distT="0" distB="0" distL="0" distR="0">
            <wp:extent cx="6120130" cy="1734339"/>
            <wp:effectExtent l="0" t="0" r="0" b="0"/>
            <wp:docPr id="50" name="Figure 50" descr="Liste des besoins de l'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0"/>
                    <pic:cNvPicPr/>
                  </pic:nvPicPr>
                  <pic:blipFill>
                    <a:blip xmlns:r="http://schemas.openxmlformats.org/officeDocument/2006/relationships" r:embed="Rfd6286a62081440b"/>
                    <a:stretch>
                      <a:fillRect/>
                    </a:stretch>
                  </pic:blipFill>
                  <pic:spPr>
                    <a:xfrm>
                      <a:off x="0" y="0"/>
                      <a:ext cx="6120130" cy="1734339"/>
                    </a:xfrm>
                    <a:prstGeom prst="rect">
                      <a:avLst/>
                    </a:prstGeom>
                    <a:ln w="9525">
                      <a:solidFill>
                        <a:srgbClr val="C9D1DD"/>
                      </a:solidFill>
                    </a:ln>
                  </pic:spPr>
                </pic:pic>
              </a:graphicData>
            </a:graphic>
          </wp:inline>
        </w:drawing>
      </w:r>
    </w:p>
    <w:p>
      <w:pPr>
        <w:pStyle w:val="Caption"/>
      </w:pPr>
      <w:r>
        <w:rPr>
          <w:b/>
        </w:rPr>
        <w:t xml:space="preserve">Figure 6.6 — </w:t>
      </w:r>
      <w:r>
        <w:t xml:space="preserve">Liste des besoins de l'organisation</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1516"/>
        <w:gridCol w:w="8121"/>
      </w:tblGrid>
      <w:tr>
        <w:trPr>
          <w:cantSplit/>
          <w:tblHeader/>
        </w:trPr>
        <w:tc>
          <w:tcPr>
            <w:tcW w:w="1516" w:type="dxa"/>
            <w:shd w:val="clear" w:color="auto" w:fill="F4F6FA"/>
          </w:tcPr>
          <w:p>
            <w:pPr>
              <w:pStyle w:val="Tableau"/>
            </w:pPr>
            <w:r>
              <w:rPr>
                <w:b/>
              </w:rPr>
              <w:t xml:space="preserve">Statut</w:t>
            </w:r>
          </w:p>
        </w:tc>
        <w:tc>
          <w:tcPr>
            <w:tcW w:w="8121" w:type="dxa"/>
            <w:shd w:val="clear" w:color="auto" w:fill="F4F6FA"/>
          </w:tcPr>
          <w:p>
            <w:pPr>
              <w:pStyle w:val="Tableau"/>
            </w:pPr>
            <w:r>
              <w:rPr>
                <w:b/>
              </w:rPr>
              <w:t xml:space="preserve">Signification</w:t>
            </w:r>
          </w:p>
        </w:tc>
      </w:tr>
      <w:tr>
        <w:trPr>
          <w:cantSplit/>
        </w:trPr>
        <w:tc>
          <w:tcPr>
            <w:tcW w:w="1516" w:type="dxa"/>
          </w:tcPr>
          <w:p>
            <w:pPr>
              <w:pStyle w:val="Tableau"/>
            </w:pPr>
            <w:r>
              <w:rPr>
                <w:b/>
              </w:rPr>
              <w:t xml:space="preserve">Nouveau</w:t>
            </w:r>
            <w:r>
              <w:t xml:space="preserve"/>
            </w:r>
          </w:p>
        </w:tc>
        <w:tc>
          <w:tcPr>
            <w:tcW w:w="8121" w:type="dxa"/>
          </w:tcPr>
          <w:p>
            <w:pPr>
              <w:pStyle w:val="Tableau"/>
            </w:pPr>
            <w:r>
              <w:t xml:space="preserve">Envoyé, pas encore pris en charge ; vous pouvez encore le modifier ou le retirer</w:t>
            </w:r>
          </w:p>
        </w:tc>
      </w:tr>
      <w:tr>
        <w:trPr>
          <w:cantSplit/>
        </w:trPr>
        <w:tc>
          <w:tcPr>
            <w:tcW w:w="1516" w:type="dxa"/>
          </w:tcPr>
          <w:p>
            <w:pPr>
              <w:pStyle w:val="Tableau"/>
            </w:pPr>
            <w:r>
              <w:rPr>
                <w:b/>
              </w:rPr>
              <w:t xml:space="preserve">En examen</w:t>
            </w:r>
            <w:r>
              <w:t xml:space="preserve"/>
            </w:r>
          </w:p>
        </w:tc>
        <w:tc>
          <w:tcPr>
            <w:tcW w:w="8121" w:type="dxa"/>
          </w:tcPr>
          <w:p>
            <w:pPr>
              <w:pStyle w:val="Tableau"/>
            </w:pPr>
            <w:r>
              <w:t xml:space="preserve">L'équipe projet l'étudie</w:t>
            </w:r>
          </w:p>
        </w:tc>
      </w:tr>
      <w:tr>
        <w:trPr>
          <w:cantSplit/>
        </w:trPr>
        <w:tc>
          <w:tcPr>
            <w:tcW w:w="1516" w:type="dxa"/>
          </w:tcPr>
          <w:p>
            <w:pPr>
              <w:pStyle w:val="Tableau"/>
            </w:pPr>
            <w:r>
              <w:rPr>
                <w:b/>
              </w:rPr>
              <w:t xml:space="preserve">Traité</w:t>
            </w:r>
            <w:r>
              <w:t xml:space="preserve"/>
            </w:r>
          </w:p>
        </w:tc>
        <w:tc>
          <w:tcPr>
            <w:tcW w:w="8121" w:type="dxa"/>
          </w:tcPr>
          <w:p>
            <w:pPr>
              <w:pStyle w:val="Tableau"/>
            </w:pPr>
            <w:r>
              <w:t xml:space="preserve">L'équipe projet y a répondu ; vous êtes notifié</w:t>
            </w:r>
          </w:p>
        </w:tc>
      </w:tr>
      <w:tr>
        <w:trPr>
          <w:cantSplit/>
        </w:trPr>
        <w:tc>
          <w:tcPr>
            <w:tcW w:w="1516" w:type="dxa"/>
          </w:tcPr>
          <w:p>
            <w:pPr>
              <w:pStyle w:val="Tableau"/>
            </w:pPr>
            <w:r>
              <w:rPr>
                <w:b/>
              </w:rPr>
              <w:t xml:space="preserve">Clôturé</w:t>
            </w:r>
            <w:r>
              <w:t xml:space="preserve"/>
            </w:r>
          </w:p>
        </w:tc>
        <w:tc>
          <w:tcPr>
            <w:tcW w:w="8121" w:type="dxa"/>
          </w:tcPr>
          <w:p>
            <w:pPr>
              <w:pStyle w:val="Tableau"/>
            </w:pPr>
            <w:r>
              <w:t xml:space="preserve">Le besoin est fermé, avec la réponse de l'équipe projet</w:t>
            </w:r>
          </w:p>
        </w:tc>
      </w:tr>
    </w:tbl>
    <w:p>
      <w:pPr>
        <w:spacing w:before="0" w:after="0"/>
      </w:pPr>
    </w:p>
    <w:p>
      <w:pPr/>
      <w:r>
        <w:t xml:space="preserve">Ouvrez un besoin pour lire la réponse de l'équipe projet. Seules votre organisation et l'équipe projet voient vos</w:t>
      </w:r>
      <w:r>
        <w:t xml:space="preserve"> </w:t>
      </w:r>
      <w:r>
        <w:t xml:space="preserve">besoins.</w:t>
      </w:r>
    </w:p>
    <w:p>
      <w:pPr>
        <w:pStyle w:val="Heading2"/>
      </w:pPr>
      <w:bookmarkStart w:name="_s51" w:id="65"/>
      <w:r>
        <w:rPr>
          <w:color w:val="D9480F"/>
        </w:rPr>
        <w:t xml:space="preserve">6.3  </w:t>
      </w:r>
      <w:r>
        <w:t xml:space="preserve">Proposer une bonne pratique</w:t>
      </w:r>
      <w:bookmarkEnd w:id="65"/>
    </w:p>
    <w:p>
      <w:pPr/>
      <w:r>
        <w:t xml:space="preserve">Une bonne pratique est une expérience réussie que d'autres organisations peuvent reproduire. Une fois publiée par</w:t>
      </w:r>
      <w:r>
        <w:t xml:space="preserve"> </w:t>
      </w:r>
      <w:r>
        <w:t xml:space="preserve">l'équipe projet, elle paraît sur le portail public.</w:t>
      </w:r>
    </w:p>
    <w:p>
      <w:pPr>
        <w:pStyle w:val="ListParagraph"/>
        <w:numPr>
          <w:ilvl w:val="0"/>
          <w:numId w:val="27"/>
        </w:numPr>
      </w:pPr>
      <w:r>
        <w:t xml:space="preserve">Ouvrez </w:t>
      </w:r>
      <w:r>
        <w:rPr>
          <w:b/>
        </w:rPr>
        <w:t xml:space="preserve">Échanges › Mes bonnes pratiques</w:t>
      </w:r>
      <w:r>
        <w:t xml:space="preserve">.</w:t>
      </w:r>
    </w:p>
    <w:p>
      <w:pPr>
        <w:pStyle w:val="ListParagraph"/>
        <w:numPr>
          <w:ilvl w:val="0"/>
          <w:numId w:val="27"/>
        </w:numPr>
      </w:pPr>
      <w:r>
        <w:t xml:space="preserve">Cliquez sur </w:t>
      </w:r>
      <w:r>
        <w:rPr>
          <w:b/>
        </w:rPr>
        <w:t xml:space="preserve">Proposer une bonne pratique</w:t>
      </w:r>
      <w:r>
        <w:t xml:space="preserve">.</w:t>
      </w:r>
    </w:p>
    <w:p>
      <w:pPr>
        <w:pStyle w:val="ListParagraph"/>
        <w:numPr>
          <w:ilvl w:val="0"/>
          <w:numId w:val="27"/>
        </w:numPr>
      </w:pPr>
      <w:r>
        <w:t xml:space="preserve">Choisissez le </w:t>
      </w:r>
      <w:r>
        <w:rPr>
          <w:b/>
        </w:rPr>
        <w:t xml:space="preserve">Domaine</w:t>
      </w:r>
      <w:r>
        <w:t xml:space="preserve">, donnez un </w:t>
      </w:r>
      <w:r>
        <w:rPr>
          <w:b/>
        </w:rPr>
        <w:t xml:space="preserve">Titre</w:t>
      </w:r>
      <w:r>
        <w:t xml:space="preserve">, puis décrivez la pratique : le contexte, ce qui a été fait, les</w:t>
      </w:r>
      <w:r>
        <w:t xml:space="preserve"> </w:t>
      </w:r>
      <w:r>
        <w:t xml:space="preserve">résultats obtenus et les conseils pour la reproduire.</w:t>
      </w:r>
    </w:p>
    <w:p>
      <w:pPr>
        <w:pStyle w:val="ListParagraph"/>
        <w:numPr>
          <w:ilvl w:val="0"/>
          <w:numId w:val="27"/>
        </w:numPr>
      </w:pPr>
      <w:r>
        <w:t xml:space="preserve">Cliquez sur </w:t>
      </w:r>
      <w:r>
        <w:rPr>
          <w:b/>
        </w:rPr>
        <w:t xml:space="preserve">Soumettre</w:t>
      </w:r>
      <w:r>
        <w:t xml:space="preserve">.</w:t>
      </w:r>
    </w:p>
    <w:p>
      <w:pPr>
        <w:pStyle w:val="Figure"/>
      </w:pPr>
      <w:r>
        <w:drawing>
          <wp:inline xmlns:wp="http://schemas.openxmlformats.org/drawingml/2006/wordprocessingDrawing" distT="0" distB="0" distL="0" distR="0">
            <wp:extent cx="6120130" cy="3500460"/>
            <wp:effectExtent l="0" t="0" r="0" b="0"/>
            <wp:docPr id="51" name="Figure 51" descr="Proposition d'une bonne prat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1"/>
                    <pic:cNvPicPr/>
                  </pic:nvPicPr>
                  <pic:blipFill>
                    <a:blip xmlns:r="http://schemas.openxmlformats.org/officeDocument/2006/relationships" r:embed="R6c2c1cab54684fac"/>
                    <a:stretch>
                      <a:fillRect/>
                    </a:stretch>
                  </pic:blipFill>
                  <pic:spPr>
                    <a:xfrm>
                      <a:off x="0" y="0"/>
                      <a:ext cx="6120130" cy="3500460"/>
                    </a:xfrm>
                    <a:prstGeom prst="rect">
                      <a:avLst/>
                    </a:prstGeom>
                    <a:ln w="9525">
                      <a:solidFill>
                        <a:srgbClr val="C9D1DD"/>
                      </a:solidFill>
                    </a:ln>
                  </pic:spPr>
                </pic:pic>
              </a:graphicData>
            </a:graphic>
          </wp:inline>
        </w:drawing>
      </w:r>
    </w:p>
    <w:p>
      <w:pPr>
        <w:pStyle w:val="Caption"/>
      </w:pPr>
      <w:r>
        <w:rPr>
          <w:b/>
        </w:rPr>
        <w:t xml:space="preserve">Figure 6.7 — </w:t>
      </w:r>
      <w:r>
        <w:t xml:space="preserve">Proposition d'une bonne pratique</w:t>
      </w:r>
    </w:p>
    <w:p>
      <w:pPr/>
      <w:r>
        <w:t xml:space="preserve">La proposition part à l'équipe projet, qui la relit, la corrige au besoin, puis la publie ou la rejette avec un</w:t>
      </w:r>
      <w:r>
        <w:t xml:space="preserve"> </w:t>
      </w:r>
      <w:r>
        <w:t xml:space="preserve">motif. Vous êtes notifié de la décision.</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1516"/>
        <w:gridCol w:w="8121"/>
      </w:tblGrid>
      <w:tr>
        <w:trPr>
          <w:cantSplit/>
          <w:tblHeader/>
        </w:trPr>
        <w:tc>
          <w:tcPr>
            <w:tcW w:w="1516" w:type="dxa"/>
            <w:shd w:val="clear" w:color="auto" w:fill="F4F6FA"/>
          </w:tcPr>
          <w:p>
            <w:pPr>
              <w:pStyle w:val="Tableau"/>
            </w:pPr>
            <w:r>
              <w:rPr>
                <w:b/>
              </w:rPr>
              <w:t xml:space="preserve">Statut</w:t>
            </w:r>
          </w:p>
        </w:tc>
        <w:tc>
          <w:tcPr>
            <w:tcW w:w="8121" w:type="dxa"/>
            <w:shd w:val="clear" w:color="auto" w:fill="F4F6FA"/>
          </w:tcPr>
          <w:p>
            <w:pPr>
              <w:pStyle w:val="Tableau"/>
            </w:pPr>
            <w:r>
              <w:rPr>
                <w:b/>
              </w:rPr>
              <w:t xml:space="preserve">Ce que vous pouvez faire</w:t>
            </w:r>
          </w:p>
        </w:tc>
      </w:tr>
      <w:tr>
        <w:trPr>
          <w:cantSplit/>
        </w:trPr>
        <w:tc>
          <w:tcPr>
            <w:tcW w:w="1516" w:type="dxa"/>
          </w:tcPr>
          <w:p>
            <w:pPr>
              <w:pStyle w:val="Tableau"/>
            </w:pPr>
            <w:r>
              <w:rPr>
                <w:b/>
              </w:rPr>
              <w:t xml:space="preserve">Soumise</w:t>
            </w:r>
            <w:r>
              <w:t xml:space="preserve"/>
            </w:r>
          </w:p>
        </w:tc>
        <w:tc>
          <w:tcPr>
            <w:tcW w:w="8121" w:type="dxa"/>
          </w:tcPr>
          <w:p>
            <w:pPr>
              <w:pStyle w:val="Tableau"/>
            </w:pPr>
            <w:r>
              <w:t xml:space="preserve">La modifier ou la retirer tant qu'elle n'est pas publiée</w:t>
            </w:r>
          </w:p>
        </w:tc>
      </w:tr>
      <w:tr>
        <w:trPr>
          <w:cantSplit/>
        </w:trPr>
        <w:tc>
          <w:tcPr>
            <w:tcW w:w="1516" w:type="dxa"/>
          </w:tcPr>
          <w:p>
            <w:pPr>
              <w:pStyle w:val="Tableau"/>
            </w:pPr>
            <w:r>
              <w:rPr>
                <w:b/>
              </w:rPr>
              <w:t xml:space="preserve">Publiée</w:t>
            </w:r>
            <w:r>
              <w:t xml:space="preserve"/>
            </w:r>
          </w:p>
        </w:tc>
        <w:tc>
          <w:tcPr>
            <w:tcW w:w="8121" w:type="dxa"/>
          </w:tcPr>
          <w:p>
            <w:pPr>
              <w:pStyle w:val="Tableau"/>
            </w:pPr>
            <w:r>
              <w:t xml:space="preserve">La lire sur le portail ; elle n'est plus modifiable</w:t>
            </w:r>
          </w:p>
        </w:tc>
      </w:tr>
      <w:tr>
        <w:trPr>
          <w:cantSplit/>
        </w:trPr>
        <w:tc>
          <w:tcPr>
            <w:tcW w:w="1516" w:type="dxa"/>
          </w:tcPr>
          <w:p>
            <w:pPr>
              <w:pStyle w:val="Tableau"/>
            </w:pPr>
            <w:r>
              <w:rPr>
                <w:b/>
              </w:rPr>
              <w:t xml:space="preserve">Rejetée</w:t>
            </w:r>
            <w:r>
              <w:t xml:space="preserve"/>
            </w:r>
          </w:p>
        </w:tc>
        <w:tc>
          <w:tcPr>
            <w:tcW w:w="8121" w:type="dxa"/>
          </w:tcPr>
          <w:p>
            <w:pPr>
              <w:pStyle w:val="Tableau"/>
            </w:pPr>
            <w:r>
              <w:t xml:space="preserve">Lire le motif, la corriger : la corriger la soumet de nouveau</w:t>
            </w:r>
          </w:p>
        </w:tc>
      </w:tr>
    </w:tbl>
    <w:p>
      <w:pPr>
        <w:spacing w:before="0" w:after="0"/>
      </w:pPr>
    </w:p>
    <w:p>
      <w:pPr>
        <w:pStyle w:val="Figure"/>
      </w:pPr>
      <w:r>
        <w:drawing>
          <wp:inline xmlns:wp="http://schemas.openxmlformats.org/drawingml/2006/wordprocessingDrawing" distT="0" distB="0" distL="0" distR="0">
            <wp:extent cx="6120130" cy="1375667"/>
            <wp:effectExtent l="0" t="0" r="0" b="0"/>
            <wp:docPr id="52" name="Figure 52" descr="Liste des bonnes pratiques propos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
                    <pic:cNvPicPr/>
                  </pic:nvPicPr>
                  <pic:blipFill>
                    <a:blip xmlns:r="http://schemas.openxmlformats.org/officeDocument/2006/relationships" r:embed="R11163f53318c4532"/>
                    <a:stretch>
                      <a:fillRect/>
                    </a:stretch>
                  </pic:blipFill>
                  <pic:spPr>
                    <a:xfrm>
                      <a:off x="0" y="0"/>
                      <a:ext cx="6120130" cy="1375667"/>
                    </a:xfrm>
                    <a:prstGeom prst="rect">
                      <a:avLst/>
                    </a:prstGeom>
                    <a:ln w="9525">
                      <a:solidFill>
                        <a:srgbClr val="C9D1DD"/>
                      </a:solidFill>
                    </a:ln>
                  </pic:spPr>
                </pic:pic>
              </a:graphicData>
            </a:graphic>
          </wp:inline>
        </w:drawing>
      </w:r>
    </w:p>
    <w:p>
      <w:pPr>
        <w:pStyle w:val="Caption"/>
      </w:pPr>
      <w:r>
        <w:rPr>
          <w:b/>
        </w:rPr>
        <w:t xml:space="preserve">Figure 6.8 — </w:t>
      </w:r>
      <w:r>
        <w:t xml:space="preserve">Liste des bonnes pratiques proposées</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Une bonne pratique est du texte seul : ni photo, ni nom d'enfant, ni lieu précis. Sur le portail, votre</w:t>
            </w:r>
            <w:r>
              <w:t xml:space="preserve"> </w:t>
            </w:r>
            <w:r>
              <w:t xml:space="preserve">organisation n'est nommée que si elle figure dans l'annuaire public.</w:t>
            </w:r>
          </w:p>
        </w:tc>
      </w:tr>
    </w:tbl>
    <w:p>
      <w:pPr>
        <w:spacing w:before="0" w:after="0"/>
      </w:pPr>
    </w:p>
    <w:p>
      <w:pPr/>
      <w:r>
        <w:rPr>
          <w:b/>
        </w:rPr>
        <w:t xml:space="preserve">Échanges › Bonnes pratiques publiées</w:t>
      </w:r>
      <w:r>
        <w:t xml:space="preserve"> présente les bonnes pratiques publiées de toutes les organisations, comme</w:t>
      </w:r>
      <w:r>
        <w:t xml:space="preserve"> </w:t>
      </w:r>
      <w:r>
        <w:t xml:space="preserve">sur le portail.</w:t>
      </w:r>
    </w:p>
    <w:p>
      <w:pPr>
        <w:pStyle w:val="Heading2"/>
      </w:pPr>
      <w:bookmarkStart w:name="_s52" w:id="66"/>
      <w:r>
        <w:rPr>
          <w:color w:val="D9480F"/>
        </w:rPr>
        <w:t xml:space="preserve">6.4  </w:t>
      </w:r>
      <w:r>
        <w:t xml:space="preserve">Lire les actualités</w:t>
      </w:r>
      <w:bookmarkEnd w:id="66"/>
    </w:p>
    <w:p>
      <w:pPr/>
      <w:r>
        <w:rPr>
          <w:b/>
        </w:rPr>
        <w:t xml:space="preserve">Échanges › Actualités</w:t>
      </w:r>
      <w:r>
        <w:t xml:space="preserve"> liste les nouvelles publiées par l'équipe projet. Les trois dernières s'affichent aussi en</w:t>
      </w:r>
      <w:r>
        <w:t xml:space="preserve"> </w:t>
      </w:r>
      <w:r>
        <w:t xml:space="preserve">haut de votre tableau de bord.</w:t>
      </w:r>
    </w:p>
    <w:p>
      <w:pPr>
        <w:pStyle w:val="Heading2"/>
      </w:pPr>
      <w:bookmarkStart w:name="_s53" w:id="67"/>
      <w:r>
        <w:rPr>
          <w:color w:val="D9480F"/>
        </w:rPr>
        <w:t xml:space="preserve">6.5  </w:t>
      </w:r>
      <w:r>
        <w:t xml:space="preserve">Télécharger une ressource</w:t>
      </w:r>
      <w:bookmarkEnd w:id="67"/>
    </w:p>
    <w:p>
      <w:pPr/>
      <w:r>
        <w:rPr>
          <w:b/>
        </w:rPr>
        <w:t xml:space="preserve">Échanges › Bibliothèque</w:t>
      </w:r>
      <w:r>
        <w:t xml:space="preserve"> propose les guides, modules de formation et modèles du projet. Connecté, vous voyez</w:t>
      </w:r>
      <w:r>
        <w:t xml:space="preserve"> </w:t>
      </w:r>
      <w:r>
        <w:t xml:space="preserve">toutes les ressources, y compris celles qui ne sont pas publiées sur le portail public.</w:t>
      </w:r>
    </w:p>
    <w:p>
      <w:pPr>
        <w:pStyle w:val="Figure"/>
      </w:pPr>
      <w:r>
        <w:drawing>
          <wp:inline xmlns:wp="http://schemas.openxmlformats.org/drawingml/2006/wordprocessingDrawing" distT="0" distB="0" distL="0" distR="0">
            <wp:extent cx="6120130" cy="2129333"/>
            <wp:effectExtent l="0" t="0" r="0" b="0"/>
            <wp:docPr id="53" name="Figure 53" descr="Bibliothèque vue par 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3"/>
                    <pic:cNvPicPr/>
                  </pic:nvPicPr>
                  <pic:blipFill>
                    <a:blip xmlns:r="http://schemas.openxmlformats.org/officeDocument/2006/relationships" r:embed="R9785dc013bae458e"/>
                    <a:stretch>
                      <a:fillRect/>
                    </a:stretch>
                  </pic:blipFill>
                  <pic:spPr>
                    <a:xfrm>
                      <a:off x="0" y="0"/>
                      <a:ext cx="6120130" cy="2129333"/>
                    </a:xfrm>
                    <a:prstGeom prst="rect">
                      <a:avLst/>
                    </a:prstGeom>
                    <a:ln w="9525">
                      <a:solidFill>
                        <a:srgbClr val="C9D1DD"/>
                      </a:solidFill>
                    </a:ln>
                  </pic:spPr>
                </pic:pic>
              </a:graphicData>
            </a:graphic>
          </wp:inline>
        </w:drawing>
      </w:r>
    </w:p>
    <w:p>
      <w:pPr>
        <w:pStyle w:val="Caption"/>
      </w:pPr>
      <w:r>
        <w:rPr>
          <w:b/>
        </w:rPr>
        <w:t xml:space="preserve">Figure 6.9 — </w:t>
      </w:r>
      <w:r>
        <w:t xml:space="preserve">Bibliothèque vue par une organisation</w:t>
      </w:r>
    </w:p>
    <w:p>
      <w:pPr/>
      <w:r>
        <w:t xml:space="preserve">Filtrez par </w:t>
      </w:r>
      <w:r>
        <w:rPr>
          <w:b/>
        </w:rPr>
        <w:t xml:space="preserve">Catégorie</w:t>
      </w:r>
      <w:r>
        <w:t xml:space="preserve">, </w:t>
      </w:r>
      <w:r>
        <w:rPr>
          <w:b/>
        </w:rPr>
        <w:t xml:space="preserve">Langue du document</w:t>
      </w:r>
      <w:r>
        <w:t xml:space="preserve"> ou </w:t>
      </w:r>
      <w:r>
        <w:rPr>
          <w:b/>
        </w:rPr>
        <w:t xml:space="preserve">Domaine</w:t>
      </w:r>
      <w:r>
        <w:t xml:space="preserve">, puis cliquez sur </w:t>
      </w:r>
      <w:r>
        <w:rPr>
          <w:b/>
        </w:rPr>
        <w:t xml:space="preserve">Télécharger</w:t>
      </w:r>
      <w:r>
        <w:t xml:space="preserve">.</w:t>
      </w:r>
    </w:p>
    <w:p>
      <w:pPr>
        <w:pStyle w:val="Surtitre"/>
      </w:pPr>
      <w:r>
        <w:t xml:space="preserve">CHAPITRE 7</w:t>
      </w:r>
    </w:p>
    <w:p>
      <w:pPr>
        <w:pStyle w:val="Heading1"/>
      </w:pPr>
      <w:bookmarkStart w:name="_s54" w:id="68"/>
      <w:r>
        <w:t xml:space="preserve">Comités communaux et partenaires institutionnels</w:t>
      </w:r>
      <w:bookmarkEnd w:id="68"/>
    </w:p>
    <w:p>
      <w:pPr>
        <w:pStyle w:val="Chapeau"/>
      </w:pPr>
      <w:r>
        <w:t xml:space="preserve">La consultation en lecture seule réservée aux comités communaux et aux partenaires institutionnels, et le cadre de mesure du rendement des partenaires.</w:t>
      </w:r>
    </w:p>
    <w:p>
      <w:pPr>
        <w:pStyle w:val="Note"/>
      </w:pPr>
      <w:r>
        <w:t xml:space="preserve">Concerne : </w:t>
      </w:r>
      <w:r>
        <w:rPr>
          <w:b/>
        </w:rPr>
        <w:t xml:space="preserve">Comité communal · Partenaire institutionnel</w:t>
      </w:r>
    </w:p>
    <w:p>
      <w:pPr/>
      <w:r>
        <w:t xml:space="preserve">Les comités communaux et les partenaires institutionnels (services de l'État, partenaires du projet) suivent les</w:t>
      </w:r>
      <w:r>
        <w:t xml:space="preserve"> </w:t>
      </w:r>
      <w:r>
        <w:t xml:space="preserve">activités des organisations de leur zone. Leur accès est en </w:t>
      </w:r>
      <w:r>
        <w:rPr>
          <w:b/>
        </w:rPr>
        <w:t xml:space="preserve">lecture seule</w:t>
      </w:r>
      <w:r>
        <w:t xml:space="preserve"> : ils consultent et exportent, mais</w:t>
      </w:r>
      <w:r>
        <w:t xml:space="preserve"> </w:t>
      </w:r>
      <w:r>
        <w:t xml:space="preserve">ne saisissent rien.</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3536"/>
        <w:gridCol w:w="4160"/>
        <w:gridCol w:w="1941"/>
      </w:tblGrid>
      <w:tr>
        <w:trPr>
          <w:cantSplit/>
          <w:tblHeader/>
        </w:trPr>
        <w:tc>
          <w:tcPr>
            <w:tcW w:w="3536" w:type="dxa"/>
            <w:shd w:val="clear" w:color="auto" w:fill="F4F6FA"/>
          </w:tcPr>
          <w:p>
            <w:pPr>
              <w:pStyle w:val="Tableau"/>
            </w:pPr>
          </w:p>
        </w:tc>
        <w:tc>
          <w:tcPr>
            <w:tcW w:w="4160" w:type="dxa"/>
            <w:shd w:val="clear" w:color="auto" w:fill="F4F6FA"/>
          </w:tcPr>
          <w:p>
            <w:pPr>
              <w:pStyle w:val="Tableau"/>
            </w:pPr>
            <w:r>
              <w:rPr>
                <w:b/>
              </w:rPr>
              <w:t xml:space="preserve">Comité communal</w:t>
            </w:r>
          </w:p>
        </w:tc>
        <w:tc>
          <w:tcPr>
            <w:tcW w:w="1941" w:type="dxa"/>
            <w:shd w:val="clear" w:color="auto" w:fill="F4F6FA"/>
          </w:tcPr>
          <w:p>
            <w:pPr>
              <w:pStyle w:val="Tableau"/>
            </w:pPr>
            <w:r>
              <w:rPr>
                <w:b/>
              </w:rPr>
              <w:t xml:space="preserve">Partenaire institutionnel</w:t>
            </w:r>
          </w:p>
        </w:tc>
      </w:tr>
      <w:tr>
        <w:trPr>
          <w:cantSplit/>
        </w:trPr>
        <w:tc>
          <w:tcPr>
            <w:tcW w:w="3536" w:type="dxa"/>
          </w:tcPr>
          <w:p>
            <w:pPr>
              <w:pStyle w:val="Tableau"/>
            </w:pPr>
            <w:r>
              <w:t xml:space="preserve">Zone</w:t>
            </w:r>
          </w:p>
        </w:tc>
        <w:tc>
          <w:tcPr>
            <w:tcW w:w="4160" w:type="dxa"/>
          </w:tcPr>
          <w:p>
            <w:pPr>
              <w:pStyle w:val="Tableau"/>
            </w:pPr>
            <w:r>
              <w:t xml:space="preserve">Sa commune</w:t>
            </w:r>
          </w:p>
        </w:tc>
        <w:tc>
          <w:tcPr>
            <w:tcW w:w="1941" w:type="dxa"/>
          </w:tcPr>
          <w:p>
            <w:pPr>
              <w:pStyle w:val="Tableau"/>
            </w:pPr>
            <w:r>
              <w:t xml:space="preserve">Son département ou sa région</w:t>
            </w:r>
          </w:p>
        </w:tc>
      </w:tr>
      <w:tr>
        <w:trPr>
          <w:cantSplit/>
        </w:trPr>
        <w:tc>
          <w:tcPr>
            <w:tcW w:w="3536" w:type="dxa"/>
          </w:tcPr>
          <w:p>
            <w:pPr>
              <w:pStyle w:val="Tableau"/>
            </w:pPr>
            <w:r>
              <w:t xml:space="preserve">Tableau de bord de la zone et son PDF</w:t>
            </w:r>
          </w:p>
        </w:tc>
        <w:tc>
          <w:tcPr>
            <w:tcW w:w="4160" w:type="dxa"/>
          </w:tcPr>
          <w:p>
            <w:pPr>
              <w:pStyle w:val="Tableau"/>
            </w:pPr>
            <w:r>
              <w:t xml:space="preserve">Oui</w:t>
            </w:r>
          </w:p>
        </w:tc>
        <w:tc>
          <w:tcPr>
            <w:tcW w:w="1941" w:type="dxa"/>
          </w:tcPr>
          <w:p>
            <w:pPr>
              <w:pStyle w:val="Tableau"/>
            </w:pPr>
            <w:r>
              <w:t xml:space="preserve">Oui</w:t>
            </w:r>
          </w:p>
        </w:tc>
      </w:tr>
      <w:tr>
        <w:trPr>
          <w:cantSplit/>
        </w:trPr>
        <w:tc>
          <w:tcPr>
            <w:tcW w:w="3536" w:type="dxa"/>
          </w:tcPr>
          <w:p>
            <w:pPr>
              <w:pStyle w:val="Tableau"/>
            </w:pPr>
            <w:r>
              <w:t xml:space="preserve">Micro-projets, activités, calendrier</w:t>
            </w:r>
          </w:p>
        </w:tc>
        <w:tc>
          <w:tcPr>
            <w:tcW w:w="4160" w:type="dxa"/>
          </w:tcPr>
          <w:p>
            <w:pPr>
              <w:pStyle w:val="Tableau"/>
            </w:pPr>
            <w:r>
              <w:t xml:space="preserve">Oui</w:t>
            </w:r>
          </w:p>
        </w:tc>
        <w:tc>
          <w:tcPr>
            <w:tcW w:w="1941" w:type="dxa"/>
          </w:tcPr>
          <w:p>
            <w:pPr>
              <w:pStyle w:val="Tableau"/>
            </w:pPr>
            <w:r>
              <w:t xml:space="preserve">Oui</w:t>
            </w:r>
          </w:p>
        </w:tc>
      </w:tr>
      <w:tr>
        <w:trPr>
          <w:cantSplit/>
        </w:trPr>
        <w:tc>
          <w:tcPr>
            <w:tcW w:w="3536" w:type="dxa"/>
          </w:tcPr>
          <w:p>
            <w:pPr>
              <w:pStyle w:val="Tableau"/>
            </w:pPr>
            <w:r>
              <w:t xml:space="preserve">Rapports</w:t>
            </w:r>
          </w:p>
        </w:tc>
        <w:tc>
          <w:tcPr>
            <w:tcW w:w="4160" w:type="dxa"/>
          </w:tcPr>
          <w:p>
            <w:pPr>
              <w:pStyle w:val="Tableau"/>
            </w:pPr>
            <w:r>
              <w:t xml:space="preserve">Validés seulement</w:t>
            </w:r>
          </w:p>
        </w:tc>
        <w:tc>
          <w:tcPr>
            <w:tcW w:w="1941" w:type="dxa"/>
          </w:tcPr>
          <w:p>
            <w:pPr>
              <w:pStyle w:val="Tableau"/>
            </w:pPr>
            <w:r>
              <w:t xml:space="preserve">Validés seulement</w:t>
            </w:r>
          </w:p>
        </w:tc>
      </w:tr>
      <w:tr>
        <w:trPr>
          <w:cantSplit/>
        </w:trPr>
        <w:tc>
          <w:tcPr>
            <w:tcW w:w="3536" w:type="dxa"/>
          </w:tcPr>
          <w:p>
            <w:pPr>
              <w:pStyle w:val="Tableau"/>
            </w:pPr>
            <w:r>
              <w:t xml:space="preserve">Cadre de mesure du rendement</w:t>
            </w:r>
          </w:p>
        </w:tc>
        <w:tc>
          <w:tcPr>
            <w:tcW w:w="4160" w:type="dxa"/>
          </w:tcPr>
          <w:p>
            <w:pPr>
              <w:pStyle w:val="Tableau"/>
            </w:pPr>
            <w:r>
              <w:t xml:space="preserve">Non</w:t>
            </w:r>
          </w:p>
        </w:tc>
        <w:tc>
          <w:tcPr>
            <w:tcW w:w="1941" w:type="dxa"/>
          </w:tcPr>
          <w:p>
            <w:pPr>
              <w:pStyle w:val="Tableau"/>
            </w:pPr>
            <w:r>
              <w:t xml:space="preserve">Oui, pour sa zone</w:t>
            </w:r>
          </w:p>
        </w:tc>
      </w:tr>
      <w:tr>
        <w:trPr>
          <w:cantSplit/>
        </w:trPr>
        <w:tc>
          <w:tcPr>
            <w:tcW w:w="3536" w:type="dxa"/>
          </w:tcPr>
          <w:p>
            <w:pPr>
              <w:pStyle w:val="Tableau"/>
            </w:pPr>
            <w:r>
              <w:t xml:space="preserve">Exports</w:t>
            </w:r>
          </w:p>
        </w:tc>
        <w:tc>
          <w:tcPr>
            <w:tcW w:w="4160" w:type="dxa"/>
          </w:tcPr>
          <w:p>
            <w:pPr>
              <w:pStyle w:val="Tableau"/>
            </w:pPr>
            <w:r>
              <w:t xml:space="preserve">Activités (sans budget), participations des rapports validés, PDF du tableau de bord</w:t>
            </w:r>
          </w:p>
        </w:tc>
        <w:tc>
          <w:tcPr>
            <w:tcW w:w="1941" w:type="dxa"/>
          </w:tcPr>
          <w:p>
            <w:pPr>
              <w:pStyle w:val="Tableau"/>
            </w:pPr>
            <w:r>
              <w:t xml:space="preserve">Les mêmes</w:t>
            </w:r>
          </w:p>
        </w:tc>
      </w:tr>
      <w:tr>
        <w:trPr>
          <w:cantSplit/>
        </w:trPr>
        <w:tc>
          <w:tcPr>
            <w:tcW w:w="3536" w:type="dxa"/>
          </w:tcPr>
          <w:p>
            <w:pPr>
              <w:pStyle w:val="Tableau"/>
            </w:pPr>
            <w:r>
              <w:t xml:space="preserve">Bonnes pratiques publiées, actualités, bibliothèque</w:t>
            </w:r>
          </w:p>
        </w:tc>
        <w:tc>
          <w:tcPr>
            <w:tcW w:w="4160" w:type="dxa"/>
          </w:tcPr>
          <w:p>
            <w:pPr>
              <w:pStyle w:val="Tableau"/>
            </w:pPr>
            <w:r>
              <w:t xml:space="preserve">Oui</w:t>
            </w:r>
          </w:p>
        </w:tc>
        <w:tc>
          <w:tcPr>
            <w:tcW w:w="1941" w:type="dxa"/>
          </w:tcPr>
          <w:p>
            <w:pPr>
              <w:pStyle w:val="Tableau"/>
            </w:pPr>
            <w:r>
              <w:t xml:space="preserve">Oui</w:t>
            </w:r>
          </w:p>
        </w:tc>
      </w:tr>
      <w:tr>
        <w:trPr>
          <w:cantSplit/>
        </w:trPr>
        <w:tc>
          <w:tcPr>
            <w:tcW w:w="3536" w:type="dxa"/>
          </w:tcPr>
          <w:p>
            <w:pPr>
              <w:pStyle w:val="Tableau"/>
            </w:pPr>
            <w:r>
              <w:t xml:space="preserve">Montants, budgets, pièces jointes, contacts</w:t>
            </w:r>
          </w:p>
        </w:tc>
        <w:tc>
          <w:tcPr>
            <w:tcW w:w="4160" w:type="dxa"/>
          </w:tcPr>
          <w:p>
            <w:pPr>
              <w:pStyle w:val="Tableau"/>
            </w:pPr>
            <w:r>
              <w:t xml:space="preserve">Jamais</w:t>
            </w:r>
          </w:p>
        </w:tc>
        <w:tc>
          <w:tcPr>
            <w:tcW w:w="1941" w:type="dxa"/>
          </w:tcPr>
          <w:p>
            <w:pPr>
              <w:pStyle w:val="Tableau"/>
            </w:pPr>
            <w:r>
              <w:t xml:space="preserve">Jamais</w:t>
            </w:r>
          </w:p>
        </w:tc>
      </w:tr>
      <w:tr>
        <w:trPr>
          <w:cantSplit/>
        </w:trPr>
        <w:tc>
          <w:tcPr>
            <w:tcW w:w="3536" w:type="dxa"/>
          </w:tcPr>
          <w:p>
            <w:pPr>
              <w:pStyle w:val="Tableau"/>
            </w:pPr>
            <w:r>
              <w:t xml:space="preserve">Messagerie, besoins</w:t>
            </w:r>
          </w:p>
        </w:tc>
        <w:tc>
          <w:tcPr>
            <w:tcW w:w="4160" w:type="dxa"/>
          </w:tcPr>
          <w:p>
            <w:pPr>
              <w:pStyle w:val="Tableau"/>
            </w:pPr>
            <w:r>
              <w:t xml:space="preserve">Non</w:t>
            </w:r>
          </w:p>
        </w:tc>
        <w:tc>
          <w:tcPr>
            <w:tcW w:w="1941" w:type="dxa"/>
          </w:tcPr>
          <w:p>
            <w:pPr>
              <w:pStyle w:val="Tableau"/>
            </w:pPr>
            <w:r>
              <w:t xml:space="preserve">Non</w:t>
            </w:r>
          </w:p>
        </w:tc>
      </w:tr>
    </w:tbl>
    <w:p>
      <w:pPr>
        <w:spacing w:before="0" w:after="0"/>
      </w:pPr>
    </w:p>
    <w:p>
      <w:pPr/>
      <w:r>
        <w:t xml:space="preserve">La zone est fixée par l'administrateur lors de la création du compte. Un élément hors de votre zone n'est pas</w:t>
      </w:r>
      <w:r>
        <w:t xml:space="preserve"> </w:t>
      </w:r>
      <w:r>
        <w:t xml:space="preserve">accessible : la plateforme répond « page introuvable ».</w:t>
      </w:r>
    </w:p>
    <w:p>
      <w:pPr>
        <w:pStyle w:val="Heading2"/>
      </w:pPr>
      <w:bookmarkStart w:name="_s55" w:id="69"/>
      <w:r>
        <w:rPr>
          <w:color w:val="D9480F"/>
        </w:rPr>
        <w:t xml:space="preserve">7.1  </w:t>
      </w:r>
      <w:r>
        <w:t xml:space="preserve">Le tableau de bord de votre zone</w:t>
      </w:r>
      <w:bookmarkEnd w:id="69"/>
    </w:p>
    <w:p>
      <w:pPr/>
      <w:r>
        <w:t xml:space="preserve">Après la connexion, </w:t>
      </w:r>
      <w:r>
        <w:rPr>
          <w:b/>
        </w:rPr>
        <w:t xml:space="preserve">Mon espace</w:t>
      </w:r>
      <w:r>
        <w:t xml:space="preserve"> présente le tableau de bord de votre zone : dernières actualités, indicateurs</w:t>
      </w:r>
      <w:r>
        <w:t xml:space="preserve"> </w:t>
      </w:r>
      <w:r>
        <w:t xml:space="preserve">clés, graphiques et classement des organisations les plus en retard, comme décrit au</w:t>
      </w:r>
      <w:r>
        <w:t xml:space="preserve"> </w:t>
      </w:r>
      <w:hyperlink w:history="true" w:anchor="_s24">
        <w:r>
          <w:rPr>
            <w:rStyle w:val="Hyperlink"/>
          </w:rPr>
          <w:t xml:space="preserve">chapitre 3</w:t>
        </w:r>
      </w:hyperlink>
      <w:r>
        <w:t xml:space="preserve">, mais avec les valeurs exactes (rien</w:t>
      </w:r>
      <w:r>
        <w:t xml:space="preserve"> </w:t>
      </w:r>
      <w:r>
        <w:t xml:space="preserve">n'est masqué) et sans aucun montant.</w:t>
      </w:r>
    </w:p>
    <w:p>
      <w:pPr>
        <w:pStyle w:val="Figure"/>
      </w:pPr>
      <w:r>
        <w:drawing>
          <wp:inline xmlns:wp="http://schemas.openxmlformats.org/drawingml/2006/wordprocessingDrawing" distT="0" distB="0" distL="0" distR="0">
            <wp:extent cx="6120130" cy="3825081"/>
            <wp:effectExtent l="0" t="0" r="0" b="0"/>
            <wp:docPr id="54" name="Figure 54" descr="Tableau de bord d'un comité commu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4"/>
                    <pic:cNvPicPr/>
                  </pic:nvPicPr>
                  <pic:blipFill>
                    <a:blip xmlns:r="http://schemas.openxmlformats.org/officeDocument/2006/relationships" r:embed="R826fa861b4f54371"/>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7.1 — </w:t>
      </w:r>
      <w:r>
        <w:t xml:space="preserve">Tableau de bord d'un comité communal</w:t>
      </w:r>
    </w:p>
    <w:p>
      <w:pPr/>
      <w:r>
        <w:t xml:space="preserve">Les filtres permettent de choisir la période, l'organisation, le type d'organisation, le domaine, le type de</w:t>
      </w:r>
      <w:r>
        <w:t xml:space="preserve"> </w:t>
      </w:r>
      <w:r>
        <w:t xml:space="preserve">subvention et la cohorte ; un partenaire dispose en plus des filtres </w:t>
      </w:r>
      <w:r>
        <w:rPr>
          <w:b/>
        </w:rPr>
        <w:t xml:space="preserve">Département</w:t>
      </w:r>
      <w:r>
        <w:t xml:space="preserve"> et </w:t>
      </w:r>
      <w:r>
        <w:rPr>
          <w:b/>
        </w:rPr>
        <w:t xml:space="preserve">Commune</w:t>
      </w:r>
      <w:r>
        <w:t xml:space="preserve">. Le bouton</w:t>
      </w:r>
      <w:r>
        <w:t xml:space="preserve"> </w:t>
      </w:r>
      <w:r>
        <w:rPr>
          <w:b/>
        </w:rPr>
        <w:t xml:space="preserve">PDF</w:t>
      </w:r>
      <w:r>
        <w:t xml:space="preserve"> produit le tableau de bord filtré, prêt à imprimer.</w:t>
      </w:r>
    </w:p>
    <w:p>
      <w:pPr>
        <w:pStyle w:val="Figure"/>
      </w:pPr>
      <w:r>
        <w:drawing>
          <wp:inline xmlns:wp="http://schemas.openxmlformats.org/drawingml/2006/wordprocessingDrawing" distT="0" distB="0" distL="0" distR="0">
            <wp:extent cx="6120130" cy="3825081"/>
            <wp:effectExtent l="0" t="0" r="0" b="0"/>
            <wp:docPr id="55" name="Figure 55" descr="Filtres du tableau de bord d'un partenaire institutio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5"/>
                    <pic:cNvPicPr/>
                  </pic:nvPicPr>
                  <pic:blipFill>
                    <a:blip xmlns:r="http://schemas.openxmlformats.org/officeDocument/2006/relationships" r:embed="R25bb5d8a51eb43c0"/>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7.2 — </w:t>
      </w:r>
      <w:r>
        <w:t xml:space="preserve">Filtres du tableau de bord d'un partenaire institutionnel</w:t>
      </w:r>
    </w:p>
    <w:p>
      <w:pPr/>
      <w:r>
        <w:t xml:space="preserve">En bas du tableau de bord, le tableau </w:t>
      </w:r>
      <w:r>
        <w:rPr>
          <w:b/>
        </w:rPr>
        <w:t xml:space="preserve">Organisations de la zone</w:t>
      </w:r>
      <w:r>
        <w:t xml:space="preserve"> donne, pour chaque organisation, les activités</w:t>
      </w:r>
      <w:r>
        <w:t xml:space="preserve"> </w:t>
      </w:r>
      <w:r>
        <w:t xml:space="preserve">réalisées sur les activités planifiées, le taux de réalisation et les personnes touchées par ses rapports validés.</w:t>
      </w:r>
      <w:r>
        <w:t xml:space="preserve"> </w:t>
      </w:r>
      <w:r>
        <w:t xml:space="preserve">Cliquez sur une organisation pour ouvrir la liste de ses activités.</w:t>
      </w:r>
    </w:p>
    <w:p>
      <w:pPr>
        <w:pStyle w:val="Figure"/>
      </w:pPr>
      <w:r>
        <w:drawing>
          <wp:inline xmlns:wp="http://schemas.openxmlformats.org/drawingml/2006/wordprocessingDrawing" distT="0" distB="0" distL="0" distR="0">
            <wp:extent cx="6120130" cy="1192593"/>
            <wp:effectExtent l="0" t="0" r="0" b="0"/>
            <wp:docPr id="56" name="Figure 56" descr="Tableau des organisations de la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6"/>
                    <pic:cNvPicPr/>
                  </pic:nvPicPr>
                  <pic:blipFill>
                    <a:blip xmlns:r="http://schemas.openxmlformats.org/officeDocument/2006/relationships" r:embed="R792c2a3f06414d9e"/>
                    <a:stretch>
                      <a:fillRect/>
                    </a:stretch>
                  </pic:blipFill>
                  <pic:spPr>
                    <a:xfrm>
                      <a:off x="0" y="0"/>
                      <a:ext cx="6120130" cy="1192593"/>
                    </a:xfrm>
                    <a:prstGeom prst="rect">
                      <a:avLst/>
                    </a:prstGeom>
                    <a:ln w="9525">
                      <a:solidFill>
                        <a:srgbClr val="C9D1DD"/>
                      </a:solidFill>
                    </a:ln>
                  </pic:spPr>
                </pic:pic>
              </a:graphicData>
            </a:graphic>
          </wp:inline>
        </w:drawing>
      </w:r>
    </w:p>
    <w:p>
      <w:pPr>
        <w:pStyle w:val="Caption"/>
      </w:pPr>
      <w:r>
        <w:rPr>
          <w:b/>
        </w:rPr>
        <w:t xml:space="preserve">Figure 7.3 — </w:t>
      </w:r>
      <w:r>
        <w:t xml:space="preserve">Tableau des organisations de la zone</w:t>
      </w:r>
    </w:p>
    <w:p>
      <w:pPr>
        <w:pStyle w:val="Heading2"/>
      </w:pPr>
      <w:bookmarkStart w:name="_s56" w:id="70"/>
      <w:r>
        <w:rPr>
          <w:color w:val="D9480F"/>
        </w:rPr>
        <w:t xml:space="preserve">7.2  </w:t>
      </w:r>
      <w:r>
        <w:t xml:space="preserve">Consulter les activités, les rapports et le calendrier</w:t>
      </w:r>
      <w:bookmarkEnd w:id="70"/>
    </w:p>
    <w:p>
      <w:pPr/>
      <w:r>
        <w:t xml:space="preserve">Les menus </w:t>
      </w:r>
      <w:r>
        <w:rPr>
          <w:b/>
        </w:rPr>
        <w:t xml:space="preserve">Micro-projets</w:t>
      </w:r>
      <w:r>
        <w:t xml:space="preserve">, </w:t>
      </w:r>
      <w:r>
        <w:rPr>
          <w:b/>
        </w:rPr>
        <w:t xml:space="preserve">Activités</w:t>
      </w:r>
      <w:r>
        <w:t xml:space="preserve">, </w:t>
      </w:r>
      <w:r>
        <w:rPr>
          <w:b/>
        </w:rPr>
        <w:t xml:space="preserve">Rapports</w:t>
      </w:r>
      <w:r>
        <w:t xml:space="preserve"> et </w:t>
      </w:r>
      <w:r>
        <w:rPr>
          <w:b/>
        </w:rPr>
        <w:t xml:space="preserve">Calendrier</w:t>
      </w:r>
      <w:r>
        <w:t xml:space="preserve"> fonctionnent comme pour une</w:t>
      </w:r>
      <w:r>
        <w:t xml:space="preserve"> </w:t>
      </w:r>
      <w:r>
        <w:t xml:space="preserve">organisation (</w:t>
      </w:r>
      <w:hyperlink w:history="true" w:anchor="_s37">
        <w:r>
          <w:rPr>
            <w:rStyle w:val="Hyperlink"/>
          </w:rPr>
          <w:t xml:space="preserve">chapitre 4</w:t>
        </w:r>
      </w:hyperlink>
      <w:r>
        <w:t xml:space="preserve">), sur l'ensemble de votre zone :</w:t>
      </w:r>
    </w:p>
    <w:p>
      <w:pPr>
        <w:pStyle w:val="ListParagraph"/>
        <w:numPr>
          <w:ilvl w:val="0"/>
          <w:numId w:val="1"/>
        </w:numPr>
      </w:pPr>
      <w:r>
        <w:t xml:space="preserve">la liste des activités se filtre par période, département, commune, organisation, domaine, type d'activité et</w:t>
      </w:r>
      <w:r>
        <w:t xml:space="preserve"> </w:t>
      </w:r>
      <w:r>
        <w:t xml:space="preserve">statut ; la case </w:t>
      </w:r>
      <w:r>
        <w:rPr>
          <w:b/>
        </w:rPr>
        <w:t xml:space="preserve">En retard seulement</w:t>
      </w:r>
      <w:r>
        <w:t xml:space="preserve"> isole les activités en retard ;</w:t>
      </w:r>
    </w:p>
    <w:p>
      <w:pPr>
        <w:pStyle w:val="ListParagraph"/>
        <w:numPr>
          <w:ilvl w:val="0"/>
          <w:numId w:val="1"/>
        </w:numPr>
      </w:pPr>
      <w:r>
        <w:t xml:space="preserve">la fiche d'une activité présente l'organisation, le micro-projet, le type d'activité, le lieu et les dates,</w:t>
      </w:r>
      <w:r>
        <w:t xml:space="preserve"> </w:t>
      </w:r>
      <w:r>
        <w:t xml:space="preserve">sans budget ;</w:t>
      </w:r>
    </w:p>
    <w:p>
      <w:pPr>
        <w:pStyle w:val="ListParagraph"/>
        <w:numPr>
          <w:ilvl w:val="0"/>
          <w:numId w:val="1"/>
        </w:numPr>
      </w:pPr>
      <w:r>
        <w:t xml:space="preserve">la liste des rapports ne montre que les rapports validés.</w:t>
      </w:r>
    </w:p>
    <w:p>
      <w:pPr>
        <w:pStyle w:val="Figure"/>
      </w:pPr>
      <w:r>
        <w:drawing>
          <wp:inline xmlns:wp="http://schemas.openxmlformats.org/drawingml/2006/wordprocessingDrawing" distT="0" distB="0" distL="0" distR="0">
            <wp:extent cx="6120130" cy="3825081"/>
            <wp:effectExtent l="0" t="0" r="0" b="0"/>
            <wp:docPr id="57" name="Figure 57" descr="Liste des activités d'une commune vue par le com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7"/>
                    <pic:cNvPicPr/>
                  </pic:nvPicPr>
                  <pic:blipFill>
                    <a:blip xmlns:r="http://schemas.openxmlformats.org/officeDocument/2006/relationships" r:embed="R465b8785882f4ba8"/>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7.4 — </w:t>
      </w:r>
      <w:r>
        <w:t xml:space="preserve">Liste des activités d'une commune vue par le comité</w:t>
      </w:r>
    </w:p>
    <w:p>
      <w:pPr/>
      <w:r>
        <w:t xml:space="preserve">Les boutons </w:t>
      </w:r>
      <w:r>
        <w:rPr>
          <w:b/>
        </w:rPr>
        <w:t xml:space="preserve">Excel</w:t>
      </w:r>
      <w:r>
        <w:t xml:space="preserve">, </w:t>
      </w:r>
      <w:r>
        <w:rPr>
          <w:b/>
        </w:rPr>
        <w:t xml:space="preserve">CSV</w:t>
      </w:r>
      <w:r>
        <w:t xml:space="preserve"> et </w:t>
      </w:r>
      <w:r>
        <w:rPr>
          <w:b/>
        </w:rPr>
        <w:t xml:space="preserve">PDF</w:t>
      </w:r>
      <w:r>
        <w:t xml:space="preserve"> exportent la liste affichée, avec ses filtres : les activités sans budget</w:t>
      </w:r>
      <w:r>
        <w:t xml:space="preserve"> </w:t>
      </w:r>
      <w:r>
        <w:t xml:space="preserve">ni coût, et, depuis la liste des rapports, les participations des rapports validés.</w:t>
      </w:r>
    </w:p>
    <w:p>
      <w:pPr>
        <w:pStyle w:val="Heading2"/>
      </w:pPr>
      <w:bookmarkStart w:name="_s57" w:id="71"/>
      <w:r>
        <w:rPr>
          <w:color w:val="D9480F"/>
        </w:rPr>
        <w:t xml:space="preserve">7.3  </w:t>
      </w:r>
      <w:r>
        <w:t xml:space="preserve">Consulter le cadre de mesure du rendement</w:t>
      </w:r>
      <w:bookmarkEnd w:id="71"/>
    </w:p>
    <w:p>
      <w:pPr/>
      <w:r>
        <w:t xml:space="preserve">Le menu </w:t>
      </w:r>
      <w:r>
        <w:rPr>
          <w:b/>
        </w:rPr>
        <w:t xml:space="preserve">Indicateurs</w:t>
      </w:r>
      <w:r>
        <w:t xml:space="preserve">, réservé aux partenaires institutionnels, présente le cadre de mesure du rendement du</w:t>
      </w:r>
      <w:r>
        <w:t xml:space="preserve"> </w:t>
      </w:r>
      <w:r>
        <w:t xml:space="preserve">projet pour votre zone : chaque indicateur avec sa valeur de référence, sa cible, sa valeur réelle et l'écart à la</w:t>
      </w:r>
      <w:r>
        <w:t xml:space="preserve"> </w:t>
      </w:r>
      <w:r>
        <w:t xml:space="preserve">cible.</w:t>
      </w:r>
    </w:p>
    <w:p>
      <w:pPr>
        <w:pStyle w:val="Figure"/>
      </w:pPr>
      <w:r>
        <w:drawing>
          <wp:inline xmlns:wp="http://schemas.openxmlformats.org/drawingml/2006/wordprocessingDrawing" distT="0" distB="0" distL="0" distR="0">
            <wp:extent cx="6120130" cy="3825081"/>
            <wp:effectExtent l="0" t="0" r="0" b="0"/>
            <wp:docPr id="58" name="Figure 58" descr="Cadre de mesure du rendement d'un parte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8"/>
                    <pic:cNvPicPr/>
                  </pic:nvPicPr>
                  <pic:blipFill>
                    <a:blip xmlns:r="http://schemas.openxmlformats.org/officeDocument/2006/relationships" r:embed="R7ccc0e6c0a8644a0"/>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7.5 — </w:t>
      </w:r>
      <w:r>
        <w:t xml:space="preserve">Cadre de mesure du rendement d'un partenaire</w:t>
      </w:r>
    </w:p>
    <w:p>
      <w:pPr>
        <w:pStyle w:val="ListParagraph"/>
        <w:numPr>
          <w:ilvl w:val="0"/>
          <w:numId w:val="28"/>
        </w:numPr>
      </w:pPr>
      <w:r>
        <w:t xml:space="preserve">Choisissez la </w:t>
      </w:r>
      <w:r>
        <w:rPr>
          <w:b/>
        </w:rPr>
        <w:t xml:space="preserve">Période</w:t>
      </w:r>
      <w:r>
        <w:t xml:space="preserve"> : les cibles et les valeurs réelles se comparent sur une même période.</w:t>
      </w:r>
    </w:p>
    <w:p>
      <w:pPr>
        <w:pStyle w:val="ListParagraph"/>
        <w:numPr>
          <w:ilvl w:val="0"/>
          <w:numId w:val="28"/>
        </w:numPr>
      </w:pPr>
      <w:r>
        <w:t xml:space="preserve">Choisissez la </w:t>
      </w:r>
      <w:r>
        <w:rPr>
          <w:b/>
        </w:rPr>
        <w:t xml:space="preserve">Zone</w:t>
      </w:r>
      <w:r>
        <w:t xml:space="preserve"> : votre département ou l'une de ses communes.</w:t>
      </w:r>
    </w:p>
    <w:p>
      <w:pPr>
        <w:pStyle w:val="ListParagraph"/>
        <w:numPr>
          <w:ilvl w:val="0"/>
          <w:numId w:val="28"/>
        </w:numPr>
      </w:pPr>
      <w:r>
        <w:t xml:space="preserve">Cliquez sur </w:t>
      </w:r>
      <w:r>
        <w:rPr>
          <w:b/>
        </w:rPr>
        <w:t xml:space="preserve">Filtrer</w:t>
      </w:r>
      <w:r>
        <w:t xml:space="preserve">.</w:t>
      </w:r>
    </w:p>
    <w:p>
      <w:pPr/>
      <w:r>
        <w:t xml:space="preserve">Les indicateurs sont groupés par niveau de résultat (résultat intermédiaire, résultat immédiat, extrant). La</w:t>
      </w:r>
      <w:r>
        <w:t xml:space="preserve"> </w:t>
      </w:r>
      <w:r>
        <w:t xml:space="preserve">mention </w:t>
      </w:r>
      <w:r>
        <w:rPr>
          <w:b/>
        </w:rPr>
        <w:t xml:space="preserve">Calculé</w:t>
      </w:r>
      <w:r>
        <w:t xml:space="preserve"> signale un indicateur dont la valeur réelle est calculée automatiquement à partir des rapports</w:t>
      </w:r>
      <w:r>
        <w:t xml:space="preserve"> </w:t>
      </w:r>
      <w:r>
        <w:t xml:space="preserve">validés ; les autres sont saisis par l'équipe projet. Un pourcentage est toujours accompagné de son numérateur et</w:t>
      </w:r>
      <w:r>
        <w:t xml:space="preserve"> </w:t>
      </w:r>
      <w:r>
        <w:t xml:space="preserve">de son dénominateur (« 4 735 sur 9 086 personnes »). Un tiret signifie qu'aucune valeur n'existe pour la période</w:t>
      </w:r>
      <w:r>
        <w:t xml:space="preserve"> </w:t>
      </w:r>
      <w:r>
        <w:t xml:space="preserve">et la zone choisies.</w:t>
      </w:r>
    </w:p>
    <w:p>
      <w:pPr/>
      <w:r>
        <w:t xml:space="preserve">Cliquez sur un indicateur pour ouvrir sa fiche : sa définition (résultat attendu, unité, formule de calcul,</w:t>
      </w:r>
      <w:r>
        <w:t xml:space="preserve"> </w:t>
      </w:r>
      <w:r>
        <w:t xml:space="preserve">source, méthode de collecte, fréquence, responsable) et ses valeurs par ventilation (sexe, tranche d'âge,</w:t>
      </w:r>
      <w:r>
        <w:t xml:space="preserve"> </w:t>
      </w:r>
      <w:r>
        <w:t xml:space="preserve">handicap, statut de population).</w:t>
      </w:r>
    </w:p>
    <w:p>
      <w:pPr>
        <w:pStyle w:val="Figure"/>
      </w:pPr>
      <w:r>
        <w:drawing>
          <wp:inline xmlns:wp="http://schemas.openxmlformats.org/drawingml/2006/wordprocessingDrawing" distT="0" distB="0" distL="0" distR="0">
            <wp:extent cx="6120130" cy="5171237"/>
            <wp:effectExtent l="0" t="0" r="0" b="0"/>
            <wp:docPr id="59" name="Figure 59" descr="Fiche d'un indicateur calculé, avec ses venti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9"/>
                    <pic:cNvPicPr/>
                  </pic:nvPicPr>
                  <pic:blipFill>
                    <a:blip xmlns:r="http://schemas.openxmlformats.org/officeDocument/2006/relationships" r:embed="Rd5ac0478444f4c8b"/>
                    <a:stretch>
                      <a:fillRect/>
                    </a:stretch>
                  </pic:blipFill>
                  <pic:spPr>
                    <a:xfrm>
                      <a:off x="0" y="0"/>
                      <a:ext cx="6120130" cy="5171237"/>
                    </a:xfrm>
                    <a:prstGeom prst="rect">
                      <a:avLst/>
                    </a:prstGeom>
                    <a:ln w="9525">
                      <a:solidFill>
                        <a:srgbClr val="C9D1DD"/>
                      </a:solidFill>
                    </a:ln>
                  </pic:spPr>
                </pic:pic>
              </a:graphicData>
            </a:graphic>
          </wp:inline>
        </w:drawing>
      </w:r>
    </w:p>
    <w:p>
      <w:pPr>
        <w:pStyle w:val="Caption"/>
      </w:pPr>
      <w:r>
        <w:rPr>
          <w:b/>
        </w:rPr>
        <w:t xml:space="preserve">Figure 7.6 — </w:t>
      </w:r>
      <w:r>
        <w:t xml:space="preserve">Fiche d'un indicateur calculé, avec ses ventilations</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L'écart à la cible se lit ainsi : « -2 274 (80 % de la cible) » signifie que la valeur réelle est inférieure de</w:t>
            </w:r>
            <w:r>
              <w:t xml:space="preserve"> </w:t>
            </w:r>
            <w:r>
              <w:t xml:space="preserve">2 274 à la cible, qu'elle atteint à 80 %.</w:t>
            </w:r>
          </w:p>
        </w:tc>
      </w:tr>
    </w:tbl>
    <w:p>
      <w:pPr>
        <w:spacing w:before="0" w:after="0"/>
      </w:pPr>
    </w:p>
    <w:p>
      <w:pPr>
        <w:pStyle w:val="Heading2"/>
      </w:pPr>
      <w:bookmarkStart w:name="_s58" w:id="72"/>
      <w:r>
        <w:rPr>
          <w:color w:val="D9480F"/>
        </w:rPr>
        <w:t xml:space="preserve">7.4  </w:t>
      </w:r>
      <w:r>
        <w:t xml:space="preserve">Échanges</w:t>
      </w:r>
      <w:bookmarkEnd w:id="72"/>
    </w:p>
    <w:p>
      <w:pPr/>
      <w:r>
        <w:t xml:space="preserve">Le menu </w:t>
      </w:r>
      <w:r>
        <w:rPr>
          <w:b/>
        </w:rPr>
        <w:t xml:space="preserve">Échanges</w:t>
      </w:r>
      <w:r>
        <w:t xml:space="preserve"> donne accès aux </w:t>
      </w:r>
      <w:r>
        <w:rPr>
          <w:b/>
        </w:rPr>
        <w:t xml:space="preserve">Bonnes pratiques publiées</w:t>
      </w:r>
      <w:r>
        <w:t xml:space="preserve">, aux </w:t>
      </w:r>
      <w:r>
        <w:rPr>
          <w:b/>
        </w:rPr>
        <w:t xml:space="preserve">Actualités</w:t>
      </w:r>
      <w:r>
        <w:t xml:space="preserve"> et à la </w:t>
      </w:r>
      <w:r>
        <w:rPr>
          <w:b/>
        </w:rPr>
        <w:t xml:space="preserve">Bibliothèque</w:t>
      </w:r>
      <w:r>
        <w:t xml:space="preserve"> </w:t>
      </w:r>
      <w:r>
        <w:t xml:space="preserve">(</w:t>
      </w:r>
      <w:hyperlink w:history="true" w:anchor="_s48">
        <w:r>
          <w:rPr>
            <w:rStyle w:val="Hyperlink"/>
          </w:rPr>
          <w:t xml:space="preserve">chapitre 6</w:t>
        </w:r>
      </w:hyperlink>
      <w:r>
        <w:t xml:space="preserve">). La messagerie et les besoins sont réservés aux organisations et à</w:t>
      </w:r>
      <w:r>
        <w:t xml:space="preserve"> </w:t>
      </w:r>
      <w:r>
        <w:t xml:space="preserve">l'équipe projet.</w:t>
      </w:r>
    </w:p>
    <w:p>
      <w:pPr>
        <w:pStyle w:val="Surtitre"/>
      </w:pPr>
      <w:r>
        <w:t xml:space="preserve">CHAPITRE 8</w:t>
      </w:r>
    </w:p>
    <w:p>
      <w:pPr>
        <w:pStyle w:val="Heading1"/>
      </w:pPr>
      <w:bookmarkStart w:name="_s59" w:id="73"/>
      <w:r>
        <w:t xml:space="preserve">Gérer le portefeuille du projet</w:t>
      </w:r>
      <w:bookmarkEnd w:id="73"/>
    </w:p>
    <w:p>
      <w:pPr>
        <w:pStyle w:val="Chapeau"/>
      </w:pPr>
      <w:r>
        <w:t xml:space="preserve">Tenir à jour les organisations, leurs contacts et évaluations, les écoles, les subventions et les micro-projets, dans le bon ordre de saisie.</w:t>
      </w:r>
    </w:p>
    <w:p>
      <w:pPr>
        <w:pStyle w:val="Note"/>
      </w:pPr>
      <w:r>
        <w:t xml:space="preserve">Concerne : </w:t>
      </w:r>
      <w:r>
        <w:rPr>
          <w:b/>
        </w:rPr>
        <w:t xml:space="preserve">Gestionnaire · Administrateur</w:t>
      </w:r>
    </w:p>
    <w:p>
      <w:pPr/>
      <w:r>
        <w:t xml:space="preserve">Le portefeuille regroupe tout ce qui précède les activités : les organisations accompagnées, les personnes à</w:t>
      </w:r>
      <w:r>
        <w:t xml:space="preserve"> </w:t>
      </w:r>
      <w:r>
        <w:t xml:space="preserve">joindre, leurs évaluations de capacités, les écoles partenaires, les cohortes, les subventions accordées et les</w:t>
      </w:r>
      <w:r>
        <w:t xml:space="preserve"> </w:t>
      </w:r>
      <w:r>
        <w:t xml:space="preserve">micro-projets qu'elles financent. Ces écrans sont réservés à l'équipe projet (rôle </w:t>
      </w:r>
      <w:r>
        <w:rPr>
          <w:b/>
        </w:rPr>
        <w:t xml:space="preserve">Gestionnaire</w:t>
      </w:r>
      <w:r>
        <w:t xml:space="preserve">) et à</w:t>
      </w:r>
      <w:r>
        <w:t xml:space="preserve"> </w:t>
      </w:r>
      <w:r>
        <w:t xml:space="preserve">l'administrateur.</w:t>
      </w:r>
    </w:p>
    <w:p>
      <w:pPr>
        <w:pStyle w:val="Heading2"/>
      </w:pPr>
      <w:bookmarkStart w:name="_s60" w:id="74"/>
      <w:r>
        <w:rPr>
          <w:color w:val="D9480F"/>
        </w:rPr>
        <w:t xml:space="preserve">8.1  </w:t>
      </w:r>
      <w:r>
        <w:t xml:space="preserve">Comprendre l'ordre de saisie</w:t>
      </w:r>
      <w:bookmarkEnd w:id="74"/>
    </w:p>
    <w:p>
      <w:pPr/>
      <w:r>
        <w:t xml:space="preserve">Chaque élément s'appuie sur le précédent. Saisissez-les toujours dans cet ordre :</w:t>
      </w:r>
    </w:p>
    <w:p>
      <w:pPr>
        <w:pStyle w:val="ListParagraph"/>
        <w:numPr>
          <w:ilvl w:val="0"/>
          <w:numId w:val="29"/>
        </w:numPr>
      </w:pPr>
      <w:r>
        <w:rPr>
          <w:b/>
        </w:rPr>
        <w:t xml:space="preserve">Organisation</w:t>
      </w:r>
      <w:r>
        <w:t xml:space="preserve"> : l'ODR, l'ODI ou l'association bénéficiaire.</w:t>
      </w:r>
    </w:p>
    <w:p>
      <w:pPr>
        <w:pStyle w:val="ListParagraph"/>
        <w:numPr>
          <w:ilvl w:val="0"/>
          <w:numId w:val="29"/>
        </w:numPr>
      </w:pPr>
      <w:r>
        <w:rPr>
          <w:b/>
        </w:rPr>
        <w:t xml:space="preserve">Subvention</w:t>
      </w:r>
      <w:r>
        <w:t xml:space="preserve"> : accordée à une organisation, rattachée à une </w:t>
      </w:r>
      <w:r>
        <w:rPr>
          <w:b/>
        </w:rPr>
        <w:t xml:space="preserve">cohorte</w:t>
      </w:r>
      <w:r>
        <w:t xml:space="preserve"> (l'appel qui l'a attribuée).</w:t>
      </w:r>
    </w:p>
    <w:p>
      <w:pPr>
        <w:pStyle w:val="ListParagraph"/>
        <w:numPr>
          <w:ilvl w:val="0"/>
          <w:numId w:val="29"/>
        </w:numPr>
      </w:pPr>
      <w:r>
        <w:rPr>
          <w:b/>
        </w:rPr>
        <w:t xml:space="preserve">Micro-projet</w:t>
      </w:r>
      <w:r>
        <w:t xml:space="preserve"> : une action financée par la subvention, dans une école ou une commune.</w:t>
      </w:r>
    </w:p>
    <w:p>
      <w:pPr>
        <w:pStyle w:val="ListParagraph"/>
        <w:numPr>
          <w:ilvl w:val="0"/>
          <w:numId w:val="29"/>
        </w:numPr>
      </w:pPr>
      <w:r>
        <w:rPr>
          <w:b/>
        </w:rPr>
        <w:t xml:space="preserve">Activité</w:t>
      </w:r>
      <w:r>
        <w:t xml:space="preserve"> : un événement planifié du micro-projet (voir </w:t>
      </w:r>
      <w:hyperlink w:history="true" w:anchor="_s69">
        <w:r>
          <w:rPr>
            <w:rStyle w:val="Hyperlink"/>
          </w:rPr>
          <w:t xml:space="preserve">Planifier et suivre les activités</w:t>
        </w:r>
      </w:hyperlink>
      <w:r>
        <w:t xml:space="preserve">).</w:t>
      </w:r>
    </w:p>
    <w:p>
      <w:pPr>
        <w:pStyle w:val="ListParagraph"/>
        <w:numPr>
          <w:ilvl w:val="0"/>
          <w:numId w:val="29"/>
        </w:numPr>
      </w:pPr>
      <w:r>
        <w:rPr>
          <w:b/>
        </w:rPr>
        <w:t xml:space="preserve">Rapport d'activité</w:t>
      </w:r>
      <w:r>
        <w:t xml:space="preserve"> : ce qui a été réalisé et qui a été touché (voir </w:t>
      </w:r>
      <w:hyperlink w:history="true" w:anchor="_s76">
        <w:r>
          <w:rPr>
            <w:rStyle w:val="Hyperlink"/>
          </w:rPr>
          <w:t xml:space="preserve">Saisir et valider les rapports</w:t>
        </w:r>
      </w:hyperlink>
      <w:r>
        <w:t xml:space="preserve">).</w:t>
      </w:r>
    </w:p>
    <w:p>
      <w:pPr/>
      <w:r>
        <w:t xml:space="preserve">Les </w:t>
      </w:r>
      <w:r>
        <w:rPr>
          <w:b/>
        </w:rPr>
        <w:t xml:space="preserve">écoles</w:t>
      </w:r>
      <w:r>
        <w:t xml:space="preserve"> se créent à part, quand elles sont nécessaires : elles servent de lieu aux micro-projets et aux</w:t>
      </w:r>
      <w:r>
        <w:t xml:space="preserve"> </w:t>
      </w:r>
      <w:r>
        <w:t xml:space="preserve">activités.</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Les cohortes se créent dans </w:t>
            </w:r>
            <w:r>
              <w:rPr>
                <w:b/>
              </w:rPr>
              <w:t xml:space="preserve">Administration › Cohortes</w:t>
            </w:r>
            <w:r>
              <w:t xml:space="preserve"> par l'administrateur seulement. Le gestionnaire les</w:t>
            </w:r>
            <w:r>
              <w:t xml:space="preserve"> </w:t>
            </w:r>
            <w:r>
              <w:t xml:space="preserve">consulte et les choisit sur les subventions. Si la cohorte voulue n'existe pas, demandez-la à l'administrateur</w:t>
            </w:r>
            <w:r>
              <w:t xml:space="preserve"> </w:t>
            </w:r>
            <w:r>
              <w:t xml:space="preserve">(voir </w:t>
            </w:r>
            <w:hyperlink w:history="true" w:anchor="_s144">
              <w:r>
                <w:rPr>
                  <w:rStyle w:val="Hyperlink"/>
                </w:rPr>
                <w:t xml:space="preserve">Le guide de l'administrateur</w:t>
              </w:r>
            </w:hyperlink>
            <w:r>
              <w:t xml:space="preserve">).</w:t>
            </w:r>
          </w:p>
        </w:tc>
      </w:tr>
    </w:tbl>
    <w:p>
      <w:pPr>
        <w:spacing w:before="0" w:after="0"/>
      </w:pPr>
    </w:p>
    <w:p>
      <w:pPr/>
      <w:r>
        <w:t xml:space="preserve">Chaque écran de saisie porte, sous son titre, un panneau </w:t>
      </w:r>
      <w:r>
        <w:rPr>
          <w:b/>
        </w:rPr>
        <w:t xml:space="preserve">Aide sur cette page</w:t>
      </w:r>
      <w:r>
        <w:t xml:space="preserve"> : cliquez dessus pour afficher les</w:t>
      </w:r>
      <w:r>
        <w:t xml:space="preserve"> </w:t>
      </w:r>
      <w:r>
        <w:t xml:space="preserve">règles propres à l'écran.</w:t>
      </w:r>
    </w:p>
    <w:p>
      <w:pPr>
        <w:pStyle w:val="Figure"/>
      </w:pPr>
      <w:r>
        <w:drawing>
          <wp:inline xmlns:wp="http://schemas.openxmlformats.org/drawingml/2006/wordprocessingDrawing" distT="0" distB="0" distL="0" distR="0">
            <wp:extent cx="6120130" cy="1141746"/>
            <wp:effectExtent l="0" t="0" r="0" b="0"/>
            <wp:docPr id="60" name="Figure 60" descr="Panneau « Aide sur cette page » déplié sur la fiche d'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0"/>
                    <pic:cNvPicPr/>
                  </pic:nvPicPr>
                  <pic:blipFill>
                    <a:blip xmlns:r="http://schemas.openxmlformats.org/officeDocument/2006/relationships" r:embed="Rcc0370814d754331"/>
                    <a:stretch>
                      <a:fillRect/>
                    </a:stretch>
                  </pic:blipFill>
                  <pic:spPr>
                    <a:xfrm>
                      <a:off x="0" y="0"/>
                      <a:ext cx="6120130" cy="1141746"/>
                    </a:xfrm>
                    <a:prstGeom prst="rect">
                      <a:avLst/>
                    </a:prstGeom>
                    <a:ln w="9525">
                      <a:solidFill>
                        <a:srgbClr val="C9D1DD"/>
                      </a:solidFill>
                    </a:ln>
                  </pic:spPr>
                </pic:pic>
              </a:graphicData>
            </a:graphic>
          </wp:inline>
        </w:drawing>
      </w:r>
    </w:p>
    <w:p>
      <w:pPr>
        <w:pStyle w:val="Caption"/>
      </w:pPr>
      <w:r>
        <w:rPr>
          <w:b/>
        </w:rPr>
        <w:t xml:space="preserve">Figure 8.1 — </w:t>
      </w:r>
      <w:r>
        <w:t xml:space="preserve">Panneau « Aide sur cette page » déplié sur la fiche d'une organisation</w:t>
      </w:r>
    </w:p>
    <w:p>
      <w:pPr>
        <w:pStyle w:val="Heading2"/>
      </w:pPr>
      <w:bookmarkStart w:name="_s61" w:id="75"/>
      <w:r>
        <w:rPr>
          <w:color w:val="D9480F"/>
        </w:rPr>
        <w:t xml:space="preserve">8.2  </w:t>
      </w:r>
      <w:r>
        <w:t xml:space="preserve">Organisations</w:t>
      </w:r>
      <w:bookmarkEnd w:id="75"/>
    </w:p>
    <w:p>
      <w:pPr>
        <w:pStyle w:val="Heading3"/>
      </w:pPr>
      <w:bookmarkStart w:name="_s145" w:id="76"/>
      <w:r>
        <w:rPr>
          <w:color w:val="556072"/>
        </w:rPr>
        <w:t xml:space="preserve">8.2.1  </w:t>
      </w:r>
      <w:r>
        <w:t xml:space="preserve">Trouver une organisation</w:t>
      </w:r>
      <w:bookmarkEnd w:id="76"/>
    </w:p>
    <w:p>
      <w:pPr/>
      <w:r>
        <w:t xml:space="preserve">Le menu </w:t>
      </w:r>
      <w:r>
        <w:rPr>
          <w:b/>
        </w:rPr>
        <w:t xml:space="preserve">Organisations</w:t>
      </w:r>
      <w:r>
        <w:t xml:space="preserve"> ouvre la liste de toutes les organisations du projet.</w:t>
      </w:r>
    </w:p>
    <w:p>
      <w:pPr>
        <w:pStyle w:val="Figure"/>
      </w:pPr>
      <w:r>
        <w:drawing>
          <wp:inline xmlns:wp="http://schemas.openxmlformats.org/drawingml/2006/wordprocessingDrawing" distT="0" distB="0" distL="0" distR="0">
            <wp:extent cx="6120130" cy="3825081"/>
            <wp:effectExtent l="0" t="0" r="0" b="0"/>
            <wp:docPr id="61" name="Figure 61" descr="Liste des 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1"/>
                    <pic:cNvPicPr/>
                  </pic:nvPicPr>
                  <pic:blipFill>
                    <a:blip xmlns:r="http://schemas.openxmlformats.org/officeDocument/2006/relationships" r:embed="Rf366e0f24bbf4f51"/>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8.2 — </w:t>
      </w:r>
      <w:r>
        <w:t xml:space="preserve">Liste des organisations</w:t>
      </w:r>
    </w:p>
    <w:p>
      <w:pPr>
        <w:pStyle w:val="Repere"/>
      </w:pPr>
      <w:r>
        <w:rPr>
          <w:b/>
          <w:color w:val="FFFFFF"/>
          <w:shd w:val="clear" w:color="auto" w:fill="D9480F"/>
        </w:rPr>
        <w:t xml:space="preserve"> 1 </w:t>
      </w:r>
      <w:r>
        <w:tab/>
      </w:r>
      <w:r>
        <w:rPr>
          <w:b/>
        </w:rPr>
        <w:t xml:space="preserve">Nouvelle organisation</w:t>
      </w:r>
      <w:r>
        <w:t xml:space="preserve"> ouvre le formulaire de création.</w:t>
      </w:r>
    </w:p>
    <w:p>
      <w:pPr>
        <w:pStyle w:val="Repere"/>
      </w:pPr>
      <w:r>
        <w:rPr>
          <w:b/>
          <w:color w:val="FFFFFF"/>
          <w:shd w:val="clear" w:color="auto" w:fill="D9480F"/>
        </w:rPr>
        <w:t xml:space="preserve"> 2 </w:t>
      </w:r>
      <w:r>
        <w:tab/>
      </w:r>
      <w:r>
        <w:t xml:space="preserve">Les filtres : recherche sur le nom ou le sigle, département, commune, type, statut et cohorte. Cliquez sur</w:t>
      </w:r>
      <w:r>
        <w:t xml:space="preserve"> </w:t>
      </w:r>
      <w:r>
        <w:rPr>
          <w:b/>
        </w:rPr>
        <w:t xml:space="preserve">Filtrer</w:t>
      </w:r>
      <w:r>
        <w:t xml:space="preserve"> pour les appliquer, sur </w:t>
      </w:r>
      <w:r>
        <w:rPr>
          <w:b/>
        </w:rPr>
        <w:t xml:space="preserve">Effacer les filtres</w:t>
      </w:r>
      <w:r>
        <w:t xml:space="preserve"> pour revenir à la liste complète.</w:t>
      </w:r>
    </w:p>
    <w:p>
      <w:pPr>
        <w:pStyle w:val="Repere"/>
      </w:pPr>
      <w:r>
        <w:rPr>
          <w:b/>
          <w:color w:val="FFFFFF"/>
          <w:shd w:val="clear" w:color="auto" w:fill="D9480F"/>
        </w:rPr>
        <w:t xml:space="preserve"> 3 </w:t>
      </w:r>
      <w:r>
        <w:tab/>
      </w:r>
      <w:r>
        <w:rPr>
          <w:b/>
        </w:rPr>
        <w:t xml:space="preserve">Exporter</w:t>
      </w:r>
      <w:r>
        <w:t xml:space="preserve"> : la liste filtrée en Excel, CSV ou PDF.</w:t>
      </w:r>
    </w:p>
    <w:p>
      <w:pPr>
        <w:pStyle w:val="Repere"/>
      </w:pPr>
      <w:r>
        <w:rPr>
          <w:b/>
          <w:color w:val="FFFFFF"/>
          <w:shd w:val="clear" w:color="auto" w:fill="D9480F"/>
        </w:rPr>
        <w:t xml:space="preserve"> 4 </w:t>
      </w:r>
      <w:r>
        <w:tab/>
      </w:r>
      <w:r>
        <w:t xml:space="preserve">La liste : un clic sur le nom ouvre la fiche de l'organisation. Le statut (</w:t>
      </w:r>
      <w:r>
        <w:rPr>
          <w:b/>
        </w:rPr>
        <w:t xml:space="preserve">Active</w:t>
      </w:r>
      <w:r>
        <w:t xml:space="preserve">, </w:t>
      </w:r>
      <w:r>
        <w:rPr>
          <w:b/>
        </w:rPr>
        <w:t xml:space="preserve">Suspendue</w:t>
      </w:r>
      <w:r>
        <w:t xml:space="preserve">,</w:t>
      </w:r>
      <w:r>
        <w:t xml:space="preserve"> </w:t>
      </w:r>
      <w:r>
        <w:rPr>
          <w:b/>
        </w:rPr>
        <w:t xml:space="preserve">Inactive</w:t>
      </w:r>
      <w:r>
        <w:t xml:space="preserve">) est rappelé en couleur.</w:t>
      </w: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Les filtres sont gardés dans l'adresse de la page. Ajoutez la page filtrée à vos favoris, ou copiez son adresse</w:t>
            </w:r>
            <w:r>
              <w:t xml:space="preserve"> </w:t>
            </w:r>
            <w:r>
              <w:t xml:space="preserve">pour la transmettre à un collègue : il verra la même sélection.</w:t>
            </w:r>
          </w:p>
        </w:tc>
      </w:tr>
    </w:tbl>
    <w:p>
      <w:pPr>
        <w:spacing w:before="0" w:after="0"/>
      </w:pPr>
    </w:p>
    <w:p>
      <w:pPr>
        <w:pStyle w:val="Heading3"/>
      </w:pPr>
      <w:bookmarkStart w:name="_s146" w:id="77"/>
      <w:r>
        <w:rPr>
          <w:color w:val="556072"/>
        </w:rPr>
        <w:t xml:space="preserve">8.2.2  </w:t>
      </w:r>
      <w:r>
        <w:t xml:space="preserve">Lire la fiche d'une organisation</w:t>
      </w:r>
      <w:bookmarkEnd w:id="77"/>
    </w:p>
    <w:p>
      <w:pPr/>
      <w:r>
        <w:t xml:space="preserve">La fiche réunit tout ce que la plateforme sait de l'organisation.</w:t>
      </w:r>
    </w:p>
    <w:p>
      <w:pPr>
        <w:pStyle w:val="Figure"/>
      </w:pPr>
      <w:r>
        <w:drawing>
          <wp:inline xmlns:wp="http://schemas.openxmlformats.org/drawingml/2006/wordprocessingDrawing" distT="0" distB="0" distL="0" distR="0">
            <wp:extent cx="6120130" cy="3825081"/>
            <wp:effectExtent l="0" t="0" r="0" b="0"/>
            <wp:docPr id="62" name="Figure 62" descr="Fiche d'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2"/>
                    <pic:cNvPicPr/>
                  </pic:nvPicPr>
                  <pic:blipFill>
                    <a:blip xmlns:r="http://schemas.openxmlformats.org/officeDocument/2006/relationships" r:embed="R8974318788e14c73"/>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8.3 — </w:t>
      </w:r>
      <w:r>
        <w:t xml:space="preserve">Fiche d'une organisation</w:t>
      </w:r>
    </w:p>
    <w:p>
      <w:pPr>
        <w:pStyle w:val="Repere"/>
      </w:pPr>
      <w:r>
        <w:rPr>
          <w:b/>
          <w:color w:val="FFFFFF"/>
          <w:shd w:val="clear" w:color="auto" w:fill="D9480F"/>
        </w:rPr>
        <w:t xml:space="preserve"> 1 </w:t>
      </w:r>
      <w:r>
        <w:tab/>
      </w:r>
      <w:r>
        <w:t xml:space="preserve">Le nom, le sigle, le type, la commune (et son département) et le statut.</w:t>
      </w:r>
    </w:p>
    <w:p>
      <w:pPr>
        <w:pStyle w:val="Repere"/>
      </w:pPr>
      <w:r>
        <w:rPr>
          <w:b/>
          <w:color w:val="FFFFFF"/>
          <w:shd w:val="clear" w:color="auto" w:fill="D9480F"/>
        </w:rPr>
        <w:t xml:space="preserve"> 2 </w:t>
      </w:r>
      <w:r>
        <w:tab/>
      </w:r>
      <w:r>
        <w:t xml:space="preserve">Les chiffres clés : taux de réalisation (activités réalisées sur activités échues), personnes touchées et part</w:t>
      </w:r>
      <w:r>
        <w:t xml:space="preserve"> </w:t>
      </w:r>
      <w:r>
        <w:t xml:space="preserve">des filles et des femmes (rapports validés seulement), activités en retard, subventions en cours et leur montant.</w:t>
      </w:r>
    </w:p>
    <w:p>
      <w:pPr>
        <w:pStyle w:val="Repere"/>
      </w:pPr>
      <w:r>
        <w:rPr>
          <w:b/>
          <w:color w:val="FFFFFF"/>
          <w:shd w:val="clear" w:color="auto" w:fill="D9480F"/>
        </w:rPr>
        <w:t xml:space="preserve"> 3 </w:t>
      </w:r>
      <w:r>
        <w:tab/>
      </w:r>
      <w:r>
        <w:t xml:space="preserve">Les onglets : </w:t>
      </w:r>
      <w:r>
        <w:rPr>
          <w:b/>
        </w:rPr>
        <w:t xml:space="preserve">Infos</w:t>
      </w:r>
      <w:r>
        <w:t xml:space="preserve">, </w:t>
      </w:r>
      <w:r>
        <w:rPr>
          <w:b/>
        </w:rPr>
        <w:t xml:space="preserve">Contacts</w:t>
      </w:r>
      <w:r>
        <w:t xml:space="preserve">, </w:t>
      </w:r>
      <w:r>
        <w:rPr>
          <w:b/>
        </w:rPr>
        <w:t xml:space="preserve">Subventions</w:t>
      </w:r>
      <w:r>
        <w:t xml:space="preserve">, </w:t>
      </w:r>
      <w:r>
        <w:rPr>
          <w:b/>
        </w:rPr>
        <w:t xml:space="preserve">Micro-projets</w:t>
      </w:r>
      <w:r>
        <w:t xml:space="preserve">, </w:t>
      </w:r>
      <w:r>
        <w:rPr>
          <w:b/>
        </w:rPr>
        <w:t xml:space="preserve">Activités</w:t>
      </w:r>
      <w:r>
        <w:t xml:space="preserve">, </w:t>
      </w:r>
      <w:r>
        <w:rPr>
          <w:b/>
        </w:rPr>
        <w:t xml:space="preserve">Rapports</w:t>
      </w:r>
      <w:r>
        <w:t xml:space="preserve"> et</w:t>
      </w:r>
      <w:r>
        <w:t xml:space="preserve"> </w:t>
      </w:r>
      <w:r>
        <w:rPr>
          <w:b/>
        </w:rPr>
        <w:t xml:space="preserve">Évaluations EPI/PICA</w:t>
      </w:r>
      <w:r>
        <w:t xml:space="preserve">. Le nombre d'éléments de chaque onglet est affiché à côté de son nom.</w:t>
      </w:r>
    </w:p>
    <w:p>
      <w:pPr>
        <w:pStyle w:val="Repere"/>
      </w:pPr>
      <w:r>
        <w:rPr>
          <w:b/>
          <w:color w:val="FFFFFF"/>
          <w:shd w:val="clear" w:color="auto" w:fill="D9480F"/>
        </w:rPr>
        <w:t xml:space="preserve"> 4 </w:t>
      </w:r>
      <w:r>
        <w:tab/>
      </w:r>
      <w:r>
        <w:rPr>
          <w:b/>
        </w:rPr>
        <w:t xml:space="preserve">Modifier</w:t>
      </w:r>
      <w:r>
        <w:t xml:space="preserve"> ouvre le formulaire de l'organisation ; </w:t>
      </w:r>
      <w:r>
        <w:rPr>
          <w:b/>
        </w:rPr>
        <w:t xml:space="preserve">Nouvelle subvention</w:t>
      </w:r>
      <w:r>
        <w:t xml:space="preserve"> crée une subvention déjà rattachée</w:t>
      </w:r>
      <w:r>
        <w:t xml:space="preserve"> </w:t>
      </w:r>
      <w:r>
        <w:t xml:space="preserve">à cette organisation.</w:t>
      </w:r>
    </w:p>
    <w:p>
      <w:pPr/>
      <w:r>
        <w:t xml:space="preserve">Sur un téléphone, la fiche se lit de haut en bas ; les onglets défilent horizontalement.</w:t>
      </w:r>
    </w:p>
    <w:p>
      <w:pPr>
        <w:pStyle w:val="Figure"/>
      </w:pPr>
      <w:r>
        <w:drawing>
          <wp:inline xmlns:wp="http://schemas.openxmlformats.org/drawingml/2006/wordprocessingDrawing" distT="0" distB="0" distL="0" distR="0">
            <wp:extent cx="2203246" cy="4651298"/>
            <wp:effectExtent l="0" t="0" r="0" b="0"/>
            <wp:docPr id="63" name="Figure 63" descr="Fiche d'une organisation sur un télé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3"/>
                    <pic:cNvPicPr/>
                  </pic:nvPicPr>
                  <pic:blipFill>
                    <a:blip xmlns:r="http://schemas.openxmlformats.org/officeDocument/2006/relationships" r:embed="Rfeb4669c4b0a4769"/>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8.4 — </w:t>
      </w:r>
      <w:r>
        <w:t xml:space="preserve">Fiche d'une organisation sur un téléphone</w:t>
      </w:r>
    </w:p>
    <w:p>
      <w:pPr>
        <w:pStyle w:val="Heading3"/>
      </w:pPr>
      <w:bookmarkStart w:name="_s147" w:id="78"/>
      <w:r>
        <w:rPr>
          <w:color w:val="556072"/>
        </w:rPr>
        <w:t xml:space="preserve">8.2.3  </w:t>
      </w:r>
      <w:r>
        <w:t xml:space="preserve">Créer ou modifier une organisation</w:t>
      </w:r>
      <w:bookmarkEnd w:id="78"/>
    </w:p>
    <w:p>
      <w:pPr>
        <w:pStyle w:val="ListParagraph"/>
        <w:numPr>
          <w:ilvl w:val="0"/>
          <w:numId w:val="30"/>
        </w:numPr>
      </w:pPr>
      <w:r>
        <w:t xml:space="preserve">Dans </w:t>
      </w:r>
      <w:r>
        <w:rPr>
          <w:b/>
        </w:rPr>
        <w:t xml:space="preserve">Organisations</w:t>
      </w:r>
      <w:r>
        <w:t xml:space="preserve">, cliquez sur </w:t>
      </w:r>
      <w:r>
        <w:rPr>
          <w:b/>
        </w:rPr>
        <w:t xml:space="preserve">Nouvelle organisation</w:t>
      </w:r>
      <w:r>
        <w:t xml:space="preserve"> (ou sur </w:t>
      </w:r>
      <w:r>
        <w:rPr>
          <w:b/>
        </w:rPr>
        <w:t xml:space="preserve">Modifier</w:t>
      </w:r>
      <w:r>
        <w:t xml:space="preserve"> depuis la fiche).</w:t>
      </w:r>
    </w:p>
    <w:p>
      <w:pPr>
        <w:pStyle w:val="ListParagraph"/>
        <w:numPr>
          <w:ilvl w:val="0"/>
          <w:numId w:val="30"/>
        </w:numPr>
      </w:pPr>
      <w:r>
        <w:t xml:space="preserve">Remplissez l'</w:t>
      </w:r>
      <w:r>
        <w:rPr>
          <w:b/>
        </w:rPr>
        <w:t xml:space="preserve">Identité</w:t>
      </w:r>
      <w:r>
        <w:t xml:space="preserve"> : </w:t>
      </w:r>
      <w:r>
        <w:rPr>
          <w:b/>
        </w:rPr>
        <w:t xml:space="preserve">Nom</w:t>
      </w:r>
      <w:r>
        <w:t xml:space="preserve"> (obligatoire), </w:t>
      </w:r>
      <w:r>
        <w:rPr>
          <w:b/>
        </w:rPr>
        <w:t xml:space="preserve">Sigle</w:t>
      </w:r>
      <w:r>
        <w:t xml:space="preserve">, </w:t>
      </w:r>
      <w:r>
        <w:rPr>
          <w:b/>
        </w:rPr>
        <w:t xml:space="preserve">Type</w:t>
      </w:r>
      <w:r>
        <w:t xml:space="preserve">, </w:t>
      </w:r>
      <w:r>
        <w:rPr>
          <w:b/>
        </w:rPr>
        <w:t xml:space="preserve">Statut</w:t>
      </w:r>
      <w:r>
        <w:t xml:space="preserve">, </w:t>
      </w:r>
      <w:r>
        <w:rPr>
          <w:b/>
        </w:rPr>
        <w:t xml:space="preserve">Commune</w:t>
      </w:r>
      <w:r>
        <w:t xml:space="preserve"> (obligatoire),</w:t>
      </w:r>
      <w:r>
        <w:t xml:space="preserve"> </w:t>
      </w:r>
      <w:r>
        <w:rPr>
          <w:b/>
        </w:rPr>
        <w:t xml:space="preserve">Localité</w:t>
      </w:r>
      <w:r>
        <w:t xml:space="preserve">, </w:t>
      </w:r>
      <w:r>
        <w:rPr>
          <w:b/>
        </w:rPr>
        <w:t xml:space="preserve">Date de création</w:t>
      </w:r>
      <w:r>
        <w:t xml:space="preserve">, </w:t>
      </w:r>
      <w:r>
        <w:rPr>
          <w:b/>
        </w:rPr>
        <w:t xml:space="preserve">Numéro de récépissé</w:t>
      </w:r>
      <w:r>
        <w:t xml:space="preserve"> et </w:t>
      </w:r>
      <w:r>
        <w:rPr>
          <w:b/>
        </w:rPr>
        <w:t xml:space="preserve">Description</w:t>
      </w:r>
      <w:r>
        <w:t xml:space="preserve">.</w:t>
      </w:r>
    </w:p>
    <w:p>
      <w:pPr>
        <w:pStyle w:val="ListParagraph"/>
        <w:numPr>
          <w:ilvl w:val="0"/>
          <w:numId w:val="30"/>
        </w:numPr>
      </w:pPr>
      <w:r>
        <w:t xml:space="preserve">Remplissez </w:t>
      </w:r>
      <w:r>
        <w:rPr>
          <w:b/>
        </w:rPr>
        <w:t xml:space="preserve">Membres et direction</w:t>
      </w:r>
      <w:r>
        <w:t xml:space="preserve"> : nombre de </w:t>
      </w:r>
      <w:r>
        <w:rPr>
          <w:b/>
        </w:rPr>
        <w:t xml:space="preserve">Membres femmes</w:t>
      </w:r>
      <w:r>
        <w:t xml:space="preserve"> et </w:t>
      </w:r>
      <w:r>
        <w:rPr>
          <w:b/>
        </w:rPr>
        <w:t xml:space="preserve">Membres hommes</w:t>
      </w:r>
      <w:r>
        <w:t xml:space="preserve">, cases </w:t>
      </w:r>
      <w:r>
        <w:rPr>
          <w:b/>
        </w:rPr>
        <w:t xml:space="preserve">Dirigée par une</w:t>
      </w:r>
      <w:r>
        <w:t xml:space="preserve"> </w:t>
      </w:r>
      <w:r>
        <w:rPr>
          <w:b/>
        </w:rPr>
        <w:t xml:space="preserve">femme</w:t>
      </w:r>
      <w:r>
        <w:t xml:space="preserve"> et </w:t>
      </w:r>
      <w:r>
        <w:rPr>
          <w:b/>
        </w:rPr>
        <w:t xml:space="preserve">Dirigée par des jeunes</w:t>
      </w:r>
      <w:r>
        <w:t xml:space="preserve">.</w:t>
      </w:r>
    </w:p>
    <w:p>
      <w:pPr>
        <w:pStyle w:val="ListParagraph"/>
        <w:numPr>
          <w:ilvl w:val="0"/>
          <w:numId w:val="30"/>
        </w:numPr>
      </w:pPr>
      <w:r>
        <w:t xml:space="preserve">Remplissez </w:t>
      </w:r>
      <w:r>
        <w:rPr>
          <w:b/>
        </w:rPr>
        <w:t xml:space="preserve">Contact et visibilité</w:t>
      </w:r>
      <w:r>
        <w:t xml:space="preserve"> : </w:t>
      </w:r>
      <w:r>
        <w:rPr>
          <w:b/>
        </w:rPr>
        <w:t xml:space="preserve">Téléphone</w:t>
      </w:r>
      <w:r>
        <w:t xml:space="preserve"> et </w:t>
      </w:r>
      <w:r>
        <w:rPr>
          <w:b/>
        </w:rPr>
        <w:t xml:space="preserve">E-mail</w:t>
      </w:r>
      <w:r>
        <w:t xml:space="preserve"> de l'organisation (facultatifs), case</w:t>
      </w:r>
      <w:r>
        <w:t xml:space="preserve"> </w:t>
      </w:r>
      <w:r>
        <w:rPr>
          <w:b/>
        </w:rPr>
        <w:t xml:space="preserve">Visible dans l'annuaire public</w:t>
      </w:r>
      <w:r>
        <w:t xml:space="preserve">.</w:t>
      </w:r>
    </w:p>
    <w:p>
      <w:pPr>
        <w:pStyle w:val="ListParagraph"/>
        <w:numPr>
          <w:ilvl w:val="0"/>
          <w:numId w:val="30"/>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3825081"/>
            <wp:effectExtent l="0" t="0" r="0" b="0"/>
            <wp:docPr id="64" name="Figure 64" descr="Formulaire d'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4"/>
                    <pic:cNvPicPr/>
                  </pic:nvPicPr>
                  <pic:blipFill>
                    <a:blip xmlns:r="http://schemas.openxmlformats.org/officeDocument/2006/relationships" r:embed="Rd8d082b9bdb841e1"/>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8.5 — </w:t>
      </w:r>
      <w:r>
        <w:t xml:space="preserve">Formulaire d'une organisation</w:t>
      </w:r>
    </w:p>
    <w:p>
      <w:pPr/>
      <w:r>
        <w:t xml:space="preserve">La fiche s'ouvre avec le message de confirmation. Toute création ou modification est inscrite au journal d'audit.</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Le nom est unique dans le projet, sans tenir compte des majuscules, organisations archivées comprises. Si le nom</w:t>
            </w:r>
            <w:r>
              <w:t xml:space="preserve"> </w:t>
            </w:r>
            <w:r>
              <w:t xml:space="preserve">est refusé, cherchez l'organisation dans la liste (ou demandez à l'administrateur si elle a été archivée).</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rPr>
                <w:b/>
              </w:rPr>
              <w:t xml:space="preserve">Visible dans l'annuaire public</w:t>
            </w:r>
            <w:r>
              <w:t xml:space="preserve"> fait paraître une organisation </w:t>
            </w:r>
            <w:r>
              <w:rPr>
                <w:b/>
              </w:rPr>
              <w:t xml:space="preserve">active</w:t>
            </w:r>
            <w:r>
              <w:t xml:space="preserve"> dans l'annuaire du portail public,</w:t>
            </w:r>
            <w:r>
              <w:t xml:space="preserve"> </w:t>
            </w:r>
            <w:r>
              <w:t xml:space="preserve">avec son nom, son type et sa commune seulement : jamais son téléphone, son e-mail ni ses montants.</w:t>
            </w:r>
          </w:p>
        </w:tc>
      </w:tr>
    </w:tbl>
    <w:p>
      <w:pPr>
        <w:spacing w:before="0" w:after="0"/>
      </w:pPr>
    </w:p>
    <w:p>
      <w:pPr>
        <w:pStyle w:val="Heading3"/>
      </w:pPr>
      <w:bookmarkStart w:name="_s148" w:id="79"/>
      <w:r>
        <w:rPr>
          <w:color w:val="556072"/>
        </w:rPr>
        <w:t xml:space="preserve">8.2.4  </w:t>
      </w:r>
      <w:r>
        <w:t xml:space="preserve">Archiver une organisation</w:t>
      </w:r>
      <w:bookmarkEnd w:id="79"/>
    </w:p>
    <w:p>
      <w:pPr/>
      <w:r>
        <w:t xml:space="preserve">Rien ne se supprime sur la plateforme : un élément qui n'a plus lieu d'être s'</w:t>
      </w:r>
      <w:r>
        <w:rPr>
          <w:b/>
        </w:rPr>
        <w:t xml:space="preserve">archive</w:t>
      </w:r>
      <w:r>
        <w:t xml:space="preserve">. Il disparaît des listes,</w:t>
      </w:r>
      <w:r>
        <w:t xml:space="preserve"> </w:t>
      </w:r>
      <w:r>
        <w:t xml:space="preserve">mais ses données restent en base et au journal.</w:t>
      </w:r>
    </w:p>
    <w:p>
      <w:pPr>
        <w:pStyle w:val="ListParagraph"/>
        <w:numPr>
          <w:ilvl w:val="0"/>
          <w:numId w:val="31"/>
        </w:numPr>
      </w:pPr>
      <w:r>
        <w:t xml:space="preserve">Ouvrez la fiche, puis </w:t>
      </w:r>
      <w:r>
        <w:rPr>
          <w:b/>
        </w:rPr>
        <w:t xml:space="preserve">Modifier</w:t>
      </w:r>
      <w:r>
        <w:t xml:space="preserve">.</w:t>
      </w:r>
    </w:p>
    <w:p>
      <w:pPr>
        <w:pStyle w:val="ListParagraph"/>
        <w:numPr>
          <w:ilvl w:val="0"/>
          <w:numId w:val="31"/>
        </w:numPr>
      </w:pPr>
      <w:r>
        <w:t xml:space="preserve">En bas de page, cliquez sur </w:t>
      </w:r>
      <w:r>
        <w:rPr>
          <w:b/>
        </w:rPr>
        <w:t xml:space="preserve">Archiver l'organisation</w:t>
      </w:r>
      <w:r>
        <w:t xml:space="preserve"> et confirmez.</w:t>
      </w: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Une organisation qui a encore des subventions actives ne s'archive pas : archivez d'abord ses subventions (et,</w:t>
            </w:r>
            <w:r>
              <w:t xml:space="preserve"> </w:t>
            </w:r>
            <w:r>
              <w:t xml:space="preserve">avant elles, leurs micro-projets et activités). Seul l'administrateur peut supprimer définitivement un élément</w:t>
            </w:r>
            <w:r>
              <w:t xml:space="preserve"> </w:t>
            </w:r>
            <w:r>
              <w:t xml:space="preserve">archivé (voir </w:t>
            </w:r>
            <w:hyperlink w:history="true" w:anchor="_s149">
              <w:r>
                <w:rPr>
                  <w:rStyle w:val="Hyperlink"/>
                </w:rPr>
                <w:t xml:space="preserve">Éléments archivés</w:t>
              </w:r>
            </w:hyperlink>
            <w:r>
              <w:t xml:space="preserve">).</w:t>
            </w:r>
          </w:p>
        </w:tc>
      </w:tr>
    </w:tbl>
    <w:p>
      <w:pPr>
        <w:spacing w:before="0" w:after="0"/>
      </w:pPr>
    </w:p>
    <w:p>
      <w:pPr>
        <w:pStyle w:val="Heading2"/>
      </w:pPr>
      <w:bookmarkStart w:name="_s62" w:id="80"/>
      <w:r>
        <w:rPr>
          <w:color w:val="D9480F"/>
        </w:rPr>
        <w:t xml:space="preserve">8.3  </w:t>
      </w:r>
      <w:r>
        <w:t xml:space="preserve">Contacts</w:t>
      </w:r>
      <w:bookmarkEnd w:id="80"/>
    </w:p>
    <w:p>
      <w:pPr/>
      <w:r>
        <w:t xml:space="preserve">Les contacts sont les personnes à joindre dans l'organisation (présidence, coordination, trésorerie…). Ils ne sont</w:t>
      </w:r>
      <w:r>
        <w:t xml:space="preserve"> </w:t>
      </w:r>
      <w:r>
        <w:t xml:space="preserve">jamais publiés ni montrés aux autres organisations.</w:t>
      </w:r>
    </w:p>
    <w:p>
      <w:pPr>
        <w:pStyle w:val="Figure"/>
      </w:pPr>
      <w:r>
        <w:drawing>
          <wp:inline xmlns:wp="http://schemas.openxmlformats.org/drawingml/2006/wordprocessingDrawing" distT="0" distB="0" distL="0" distR="0">
            <wp:extent cx="6120130" cy="2624210"/>
            <wp:effectExtent l="0" t="0" r="0" b="0"/>
            <wp:docPr id="65" name="Figure 65" descr="Onglet Contacts de la fiche d'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5"/>
                    <pic:cNvPicPr/>
                  </pic:nvPicPr>
                  <pic:blipFill>
                    <a:blip xmlns:r="http://schemas.openxmlformats.org/officeDocument/2006/relationships" r:embed="R924f9ae0fa8f4316"/>
                    <a:stretch>
                      <a:fillRect/>
                    </a:stretch>
                  </pic:blipFill>
                  <pic:spPr>
                    <a:xfrm>
                      <a:off x="0" y="0"/>
                      <a:ext cx="6120130" cy="2624210"/>
                    </a:xfrm>
                    <a:prstGeom prst="rect">
                      <a:avLst/>
                    </a:prstGeom>
                    <a:ln w="9525">
                      <a:solidFill>
                        <a:srgbClr val="C9D1DD"/>
                      </a:solidFill>
                    </a:ln>
                  </pic:spPr>
                </pic:pic>
              </a:graphicData>
            </a:graphic>
          </wp:inline>
        </w:drawing>
      </w:r>
    </w:p>
    <w:p>
      <w:pPr>
        <w:pStyle w:val="Caption"/>
      </w:pPr>
      <w:r>
        <w:rPr>
          <w:b/>
        </w:rPr>
        <w:t xml:space="preserve">Figure 8.6 — </w:t>
      </w:r>
      <w:r>
        <w:t xml:space="preserve">Onglet Contacts de la fiche d'une organisation</w:t>
      </w:r>
    </w:p>
    <w:p>
      <w:pPr>
        <w:pStyle w:val="Repere"/>
      </w:pPr>
      <w:r>
        <w:rPr>
          <w:b/>
          <w:color w:val="FFFFFF"/>
          <w:shd w:val="clear" w:color="auto" w:fill="D9480F"/>
        </w:rPr>
        <w:t xml:space="preserve"> 1 </w:t>
      </w:r>
      <w:r>
        <w:tab/>
      </w:r>
      <w:r>
        <w:rPr>
          <w:b/>
        </w:rPr>
        <w:t xml:space="preserve">Ajouter un contact</w:t>
      </w:r>
      <w:r>
        <w:t xml:space="preserve"> ouvre le formulaire.</w:t>
      </w:r>
    </w:p>
    <w:p>
      <w:pPr>
        <w:pStyle w:val="Repere"/>
      </w:pPr>
      <w:r>
        <w:rPr>
          <w:b/>
          <w:color w:val="FFFFFF"/>
          <w:shd w:val="clear" w:color="auto" w:fill="D9480F"/>
        </w:rPr>
        <w:t xml:space="preserve"> 2 </w:t>
      </w:r>
      <w:r>
        <w:tab/>
      </w:r>
      <w:r>
        <w:t xml:space="preserve">La mention </w:t>
      </w:r>
      <w:r>
        <w:rPr>
          <w:b/>
        </w:rPr>
        <w:t xml:space="preserve">Contact principal</w:t>
      </w:r>
      <w:r>
        <w:t xml:space="preserve"> désigne la personne à joindre en priorité.</w:t>
      </w:r>
    </w:p>
    <w:p>
      <w:pPr/>
      <w:r>
        <w:t xml:space="preserve">Pour ajouter un contact :</w:t>
      </w:r>
    </w:p>
    <w:p>
      <w:pPr>
        <w:pStyle w:val="ListParagraph"/>
        <w:numPr>
          <w:ilvl w:val="0"/>
          <w:numId w:val="32"/>
        </w:numPr>
      </w:pPr>
      <w:r>
        <w:t xml:space="preserve">Ouvrez la fiche de l'organisation, onglet </w:t>
      </w:r>
      <w:r>
        <w:rPr>
          <w:b/>
        </w:rPr>
        <w:t xml:space="preserve">Contacts</w:t>
      </w:r>
      <w:r>
        <w:t xml:space="preserve">.</w:t>
      </w:r>
    </w:p>
    <w:p>
      <w:pPr>
        <w:pStyle w:val="ListParagraph"/>
        <w:numPr>
          <w:ilvl w:val="0"/>
          <w:numId w:val="32"/>
        </w:numPr>
      </w:pPr>
      <w:r>
        <w:t xml:space="preserve">Cliquez sur </w:t>
      </w:r>
      <w:r>
        <w:rPr>
          <w:b/>
        </w:rPr>
        <w:t xml:space="preserve">Ajouter un contact</w:t>
      </w:r>
      <w:r>
        <w:t xml:space="preserve">.</w:t>
      </w:r>
    </w:p>
    <w:p>
      <w:pPr>
        <w:pStyle w:val="ListParagraph"/>
        <w:numPr>
          <w:ilvl w:val="0"/>
          <w:numId w:val="32"/>
        </w:numPr>
      </w:pPr>
      <w:r>
        <w:t xml:space="preserve">Saisissez le </w:t>
      </w:r>
      <w:r>
        <w:rPr>
          <w:b/>
        </w:rPr>
        <w:t xml:space="preserve">Nom complet</w:t>
      </w:r>
      <w:r>
        <w:t xml:space="preserve">, la </w:t>
      </w:r>
      <w:r>
        <w:rPr>
          <w:b/>
        </w:rPr>
        <w:t xml:space="preserve">Fonction</w:t>
      </w:r>
      <w:r>
        <w:t xml:space="preserve">, puis au moins un moyen de le joindre : </w:t>
      </w:r>
      <w:r>
        <w:rPr>
          <w:b/>
        </w:rPr>
        <w:t xml:space="preserve">Téléphone</w:t>
      </w:r>
      <w:r>
        <w:t xml:space="preserve"> (par exemple</w:t>
      </w:r>
      <w:r>
        <w:t xml:space="preserve"> </w:t>
      </w:r>
      <w:r>
        <w:rPr>
          <w:rStyle w:val="CodeCar"/>
        </w:rPr>
        <w:t xml:space="preserve">90 12 34 56</w:t>
      </w:r>
      <w:r>
        <w:t xml:space="preserve"> ou </w:t>
      </w:r>
      <w:r>
        <w:rPr>
          <w:rStyle w:val="CodeCar"/>
        </w:rPr>
        <w:t xml:space="preserve">+227 90 12 34 56</w:t>
      </w:r>
      <w:r>
        <w:t xml:space="preserve">) ou </w:t>
      </w:r>
      <w:r>
        <w:rPr>
          <w:b/>
        </w:rPr>
        <w:t xml:space="preserve">E-mail</w:t>
      </w:r>
      <w:r>
        <w:t xml:space="preserve">.</w:t>
      </w:r>
    </w:p>
    <w:p>
      <w:pPr>
        <w:pStyle w:val="ListParagraph"/>
        <w:numPr>
          <w:ilvl w:val="0"/>
          <w:numId w:val="32"/>
        </w:numPr>
      </w:pPr>
      <w:r>
        <w:t xml:space="preserve">Cochez </w:t>
      </w:r>
      <w:r>
        <w:rPr>
          <w:b/>
        </w:rPr>
        <w:t xml:space="preserve">Contact principal</w:t>
      </w:r>
      <w:r>
        <w:t xml:space="preserve"> s'il y a lieu.</w:t>
      </w:r>
    </w:p>
    <w:p>
      <w:pPr>
        <w:pStyle w:val="ListParagraph"/>
        <w:numPr>
          <w:ilvl w:val="0"/>
          <w:numId w:val="32"/>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1474563"/>
            <wp:effectExtent l="0" t="0" r="0" b="0"/>
            <wp:docPr id="66" name="Figure 66" descr="Formulaire d'un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6"/>
                    <pic:cNvPicPr/>
                  </pic:nvPicPr>
                  <pic:blipFill>
                    <a:blip xmlns:r="http://schemas.openxmlformats.org/officeDocument/2006/relationships" r:embed="R08fea71334f84c44"/>
                    <a:stretch>
                      <a:fillRect/>
                    </a:stretch>
                  </pic:blipFill>
                  <pic:spPr>
                    <a:xfrm>
                      <a:off x="0" y="0"/>
                      <a:ext cx="6120130" cy="1474563"/>
                    </a:xfrm>
                    <a:prstGeom prst="rect">
                      <a:avLst/>
                    </a:prstGeom>
                    <a:ln w="9525">
                      <a:solidFill>
                        <a:srgbClr val="C9D1DD"/>
                      </a:solidFill>
                    </a:ln>
                  </pic:spPr>
                </pic:pic>
              </a:graphicData>
            </a:graphic>
          </wp:inline>
        </w:drawing>
      </w:r>
    </w:p>
    <w:p>
      <w:pPr>
        <w:pStyle w:val="Caption"/>
      </w:pPr>
      <w:r>
        <w:rPr>
          <w:b/>
        </w:rPr>
        <w:t xml:space="preserve">Figure 8.7 — </w:t>
      </w:r>
      <w:r>
        <w:t xml:space="preserve">Formulaire d'un contact</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Il n'y a qu'un contact principal par organisation : en cocher un autre retire la mention au précédent.</w:t>
            </w:r>
          </w:p>
        </w:tc>
      </w:tr>
    </w:tbl>
    <w:p>
      <w:pPr>
        <w:spacing w:before="0" w:after="0"/>
      </w:pPr>
    </w:p>
    <w:p>
      <w:pPr/>
      <w:r>
        <w:t xml:space="preserve">Pour modifier un contact, cliquez sur son nom dans l'onglet. Une personne qui quitte l'organisation s'</w:t>
      </w:r>
      <w:r>
        <w:rPr>
          <w:b/>
        </w:rPr>
        <w:t xml:space="preserve">archive</w:t>
      </w:r>
      <w:r>
        <w:t xml:space="preserve"> </w:t>
      </w:r>
      <w:r>
        <w:t xml:space="preserve">(bouton </w:t>
      </w:r>
      <w:r>
        <w:rPr>
          <w:b/>
        </w:rPr>
        <w:t xml:space="preserve">Archiver le contact</w:t>
      </w:r>
      <w:r>
        <w:t xml:space="preserve"> de son formulaire) : ne remplacez pas ses coordonnées par celles d'une autre</w:t>
      </w:r>
      <w:r>
        <w:t xml:space="preserve"> </w:t>
      </w:r>
      <w:r>
        <w:t xml:space="preserve">personne, l'historique en serait faussé.</w:t>
      </w:r>
    </w:p>
    <w:p>
      <w:pPr>
        <w:pStyle w:val="Heading2"/>
      </w:pPr>
      <w:bookmarkStart w:name="_s63" w:id="81"/>
      <w:r>
        <w:rPr>
          <w:color w:val="D9480F"/>
        </w:rPr>
        <w:t xml:space="preserve">8.4  </w:t>
      </w:r>
      <w:r>
        <w:t xml:space="preserve">Évaluations EPI/PICA</w:t>
      </w:r>
      <w:bookmarkEnd w:id="81"/>
    </w:p>
    <w:p>
      <w:pPr/>
      <w:r>
        <w:t xml:space="preserve">Une évaluation EPI/PICA note les capacités d'une organisation à une date donnée, de 0 à 100, sur six dimensions :</w:t>
      </w:r>
      <w:r>
        <w:t xml:space="preserve"> </w:t>
      </w:r>
      <w:r>
        <w:t xml:space="preserve">gouvernance et leadership, gestion financière, ressources humaines, gestion des programmes, partenariats et plaidoyer,</w:t>
      </w:r>
      <w:r>
        <w:t xml:space="preserve"> </w:t>
      </w:r>
      <w:r>
        <w:t xml:space="preserve">redevabilité et protection.</w:t>
      </w:r>
    </w:p>
    <w:p>
      <w:pPr>
        <w:pStyle w:val="Heading3"/>
      </w:pPr>
      <w:bookmarkStart w:name="_s150" w:id="82"/>
      <w:r>
        <w:rPr>
          <w:color w:val="556072"/>
        </w:rPr>
        <w:t xml:space="preserve">8.4.1  </w:t>
      </w:r>
      <w:r>
        <w:t xml:space="preserve">Saisir une évaluation</w:t>
      </w:r>
      <w:bookmarkEnd w:id="82"/>
    </w:p>
    <w:p>
      <w:pPr>
        <w:pStyle w:val="ListParagraph"/>
        <w:numPr>
          <w:ilvl w:val="0"/>
          <w:numId w:val="33"/>
        </w:numPr>
      </w:pPr>
      <w:r>
        <w:t xml:space="preserve">Ouvrez la fiche de l'organisation, onglet </w:t>
      </w:r>
      <w:r>
        <w:rPr>
          <w:b/>
        </w:rPr>
        <w:t xml:space="preserve">Évaluations EPI/PICA</w:t>
      </w:r>
      <w:r>
        <w:t xml:space="preserve">.</w:t>
      </w:r>
    </w:p>
    <w:p>
      <w:pPr>
        <w:pStyle w:val="ListParagraph"/>
        <w:numPr>
          <w:ilvl w:val="0"/>
          <w:numId w:val="33"/>
        </w:numPr>
      </w:pPr>
      <w:r>
        <w:t xml:space="preserve">Cliquez sur </w:t>
      </w:r>
      <w:r>
        <w:rPr>
          <w:b/>
        </w:rPr>
        <w:t xml:space="preserve">Nouvelle évaluation</w:t>
      </w:r>
      <w:r>
        <w:t xml:space="preserve">.</w:t>
      </w:r>
    </w:p>
    <w:p>
      <w:pPr>
        <w:pStyle w:val="ListParagraph"/>
        <w:numPr>
          <w:ilvl w:val="0"/>
          <w:numId w:val="33"/>
        </w:numPr>
      </w:pPr>
      <w:r>
        <w:t xml:space="preserve">Indiquez la </w:t>
      </w:r>
      <w:r>
        <w:rPr>
          <w:b/>
        </w:rPr>
        <w:t xml:space="preserve">Date de l'évaluation</w:t>
      </w:r>
      <w:r>
        <w:t xml:space="preserve">.</w:t>
      </w:r>
    </w:p>
    <w:p>
      <w:pPr>
        <w:pStyle w:val="ListParagraph"/>
        <w:numPr>
          <w:ilvl w:val="0"/>
          <w:numId w:val="33"/>
        </w:numPr>
      </w:pPr>
      <w:r>
        <w:t xml:space="preserve">Pour chaque dimension évaluée, saisissez le </w:t>
      </w:r>
      <w:r>
        <w:rPr>
          <w:b/>
        </w:rPr>
        <w:t xml:space="preserve">Score</w:t>
      </w:r>
      <w:r>
        <w:t xml:space="preserve"> (0 à 100) et, si utile, les </w:t>
      </w:r>
      <w:r>
        <w:rPr>
          <w:b/>
        </w:rPr>
        <w:t xml:space="preserve">Points faibles</w:t>
      </w:r>
      <w:r>
        <w:t xml:space="preserve"> relevés.</w:t>
      </w:r>
    </w:p>
    <w:p>
      <w:pPr>
        <w:pStyle w:val="ListParagraph"/>
        <w:numPr>
          <w:ilvl w:val="0"/>
          <w:numId w:val="33"/>
        </w:numPr>
      </w:pPr>
      <w:r>
        <w:t xml:space="preserve">Ajoutez un </w:t>
      </w:r>
      <w:r>
        <w:rPr>
          <w:b/>
        </w:rPr>
        <w:t xml:space="preserve">Commentaire</w:t>
      </w:r>
      <w:r>
        <w:t xml:space="preserve"> général si besoin.</w:t>
      </w:r>
    </w:p>
    <w:p>
      <w:pPr>
        <w:pStyle w:val="ListParagraph"/>
        <w:numPr>
          <w:ilvl w:val="0"/>
          <w:numId w:val="33"/>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3990796"/>
            <wp:effectExtent l="0" t="0" r="0" b="0"/>
            <wp:docPr id="67" name="Figure 67" descr="Formulaire d'une évaluation EPI/P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7"/>
                    <pic:cNvPicPr/>
                  </pic:nvPicPr>
                  <pic:blipFill>
                    <a:blip xmlns:r="http://schemas.openxmlformats.org/officeDocument/2006/relationships" r:embed="R815e04fb1b94443f"/>
                    <a:stretch>
                      <a:fillRect/>
                    </a:stretch>
                  </pic:blipFill>
                  <pic:spPr>
                    <a:xfrm>
                      <a:off x="0" y="0"/>
                      <a:ext cx="6120130" cy="3990796"/>
                    </a:xfrm>
                    <a:prstGeom prst="rect">
                      <a:avLst/>
                    </a:prstGeom>
                    <a:ln w="9525">
                      <a:solidFill>
                        <a:srgbClr val="C9D1DD"/>
                      </a:solidFill>
                    </a:ln>
                  </pic:spPr>
                </pic:pic>
              </a:graphicData>
            </a:graphic>
          </wp:inline>
        </w:drawing>
      </w:r>
    </w:p>
    <w:p>
      <w:pPr>
        <w:pStyle w:val="Caption"/>
      </w:pPr>
      <w:r>
        <w:rPr>
          <w:b/>
        </w:rPr>
        <w:t xml:space="preserve">Figure 8.8 — </w:t>
      </w:r>
      <w:r>
        <w:t xml:space="preserve">Formulaire d'une évaluation EPI/PICA</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Laissez vide une dimension non évaluée : le score global est la moyenne des seules dimensions renseignées. Une</w:t>
            </w:r>
            <w:r>
              <w:t xml:space="preserve"> </w:t>
            </w:r>
            <w:r>
              <w:t xml:space="preserve">dimension au moins doit l'être.</w:t>
            </w:r>
          </w:p>
        </w:tc>
      </w:tr>
    </w:tbl>
    <w:p>
      <w:pPr>
        <w:spacing w:before="0" w:after="0"/>
      </w:pPr>
    </w:p>
    <w:p>
      <w:pPr/>
      <w:r>
        <w:t xml:space="preserve">Les points faibles préparent l'accompagnement de l'organisation : rédigez-les comme des pistes de travail.</w:t>
      </w:r>
    </w:p>
    <w:p>
      <w:pPr>
        <w:pStyle w:val="Heading3"/>
      </w:pPr>
      <w:bookmarkStart w:name="_s151" w:id="83"/>
      <w:r>
        <w:rPr>
          <w:color w:val="556072"/>
        </w:rPr>
        <w:t xml:space="preserve">8.4.2  </w:t>
      </w:r>
      <w:r>
        <w:t xml:space="preserve">Suivre l'évolution d'une organisation</w:t>
      </w:r>
      <w:bookmarkEnd w:id="83"/>
    </w:p>
    <w:p>
      <w:pPr/>
      <w:r>
        <w:t xml:space="preserve">L'onglet </w:t>
      </w:r>
      <w:r>
        <w:rPr>
          <w:b/>
        </w:rPr>
        <w:t xml:space="preserve">Évaluations EPI/PICA</w:t>
      </w:r>
      <w:r>
        <w:t xml:space="preserve"> trace l'évolution du score global et de chaque dimension, d'une évaluation à</w:t>
      </w:r>
      <w:r>
        <w:t xml:space="preserve"> </w:t>
      </w:r>
      <w:r>
        <w:t xml:space="preserve">l'autre. </w:t>
      </w:r>
      <w:r>
        <w:rPr>
          <w:b/>
        </w:rPr>
        <w:t xml:space="preserve">Voir les données</w:t>
      </w:r>
      <w:r>
        <w:t xml:space="preserve"> affiche les valeurs sous forme de tableau.</w:t>
      </w:r>
    </w:p>
    <w:p>
      <w:pPr>
        <w:pStyle w:val="Figure"/>
      </w:pPr>
      <w:r>
        <w:drawing>
          <wp:inline xmlns:wp="http://schemas.openxmlformats.org/drawingml/2006/wordprocessingDrawing" distT="0" distB="0" distL="0" distR="0">
            <wp:extent cx="2205796" cy="841517"/>
            <wp:effectExtent l="0" t="0" r="0" b="0"/>
            <wp:docPr id="68" name="Figure 68" descr="Évolution des scores d'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8"/>
                    <pic:cNvPicPr/>
                  </pic:nvPicPr>
                  <pic:blipFill>
                    <a:blip xmlns:r="http://schemas.openxmlformats.org/officeDocument/2006/relationships" r:embed="Rbfd0829dff9140d3"/>
                    <a:stretch>
                      <a:fillRect/>
                    </a:stretch>
                  </pic:blipFill>
                  <pic:spPr>
                    <a:xfrm>
                      <a:off x="0" y="0"/>
                      <a:ext cx="2205796" cy="841517"/>
                    </a:xfrm>
                    <a:prstGeom prst="rect">
                      <a:avLst/>
                    </a:prstGeom>
                    <a:ln w="9525">
                      <a:solidFill>
                        <a:srgbClr val="C9D1DD"/>
                      </a:solidFill>
                    </a:ln>
                  </pic:spPr>
                </pic:pic>
              </a:graphicData>
            </a:graphic>
          </wp:inline>
        </w:drawing>
      </w:r>
    </w:p>
    <w:p>
      <w:pPr>
        <w:pStyle w:val="Caption"/>
      </w:pPr>
      <w:r>
        <w:rPr>
          <w:b/>
        </w:rPr>
        <w:t xml:space="preserve">Figure 8.9 — </w:t>
      </w:r>
      <w:r>
        <w:t xml:space="preserve">Évolution des scores d'une organisation</w:t>
      </w:r>
    </w:p>
    <w:p>
      <w:pPr>
        <w:pStyle w:val="Heading3"/>
      </w:pPr>
      <w:bookmarkStart w:name="_s152" w:id="84"/>
      <w:r>
        <w:rPr>
          <w:color w:val="556072"/>
        </w:rPr>
        <w:t xml:space="preserve">8.4.3  </w:t>
      </w:r>
      <w:r>
        <w:t xml:space="preserve">Comparer les organisations</w:t>
      </w:r>
      <w:bookmarkEnd w:id="84"/>
    </w:p>
    <w:p>
      <w:pPr/>
      <w:r>
        <w:rPr>
          <w:b/>
        </w:rPr>
        <w:t xml:space="preserve">Administration › Évaluations EPI/PICA</w:t>
      </w:r>
      <w:r>
        <w:t xml:space="preserve"> compare, pour toutes les organisations évaluées (ou celles d'une commune),</w:t>
      </w:r>
      <w:r>
        <w:t xml:space="preserve"> </w:t>
      </w:r>
      <w:r>
        <w:t xml:space="preserve">la moyenne de la </w:t>
      </w:r>
      <w:r>
        <w:rPr>
          <w:b/>
        </w:rPr>
        <w:t xml:space="preserve">première évaluation</w:t>
      </w:r>
      <w:r>
        <w:t xml:space="preserve"> et de la </w:t>
      </w:r>
      <w:r>
        <w:rPr>
          <w:b/>
        </w:rPr>
        <w:t xml:space="preserve">plus récente</w:t>
      </w:r>
      <w:r>
        <w:t xml:space="preserve">, par dimension. Le tableau du bas classe les</w:t>
      </w:r>
      <w:r>
        <w:t xml:space="preserve"> </w:t>
      </w:r>
      <w:r>
        <w:t xml:space="preserve">organisations selon leur progression (colonne </w:t>
      </w:r>
      <w:r>
        <w:rPr>
          <w:b/>
        </w:rPr>
        <w:t xml:space="preserve">Écart</w:t>
      </w:r>
      <w:r>
        <w:t xml:space="preserve">).</w:t>
      </w:r>
    </w:p>
    <w:p>
      <w:pPr>
        <w:pStyle w:val="Figure"/>
      </w:pPr>
      <w:r>
        <w:drawing>
          <wp:inline xmlns:wp="http://schemas.openxmlformats.org/drawingml/2006/wordprocessingDrawing" distT="0" distB="0" distL="0" distR="0">
            <wp:extent cx="6120130" cy="3825081"/>
            <wp:effectExtent l="0" t="0" r="0" b="0"/>
            <wp:docPr id="69" name="Figure 69" descr="Comparaison des évaluations EPI/P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9"/>
                    <pic:cNvPicPr/>
                  </pic:nvPicPr>
                  <pic:blipFill>
                    <a:blip xmlns:r="http://schemas.openxmlformats.org/officeDocument/2006/relationships" r:embed="R0ceb9ba7e0504025"/>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8.10 — </w:t>
      </w:r>
      <w:r>
        <w:t xml:space="preserve">Comparaison des évaluations EPI/PICA</w:t>
      </w:r>
    </w:p>
    <w:p>
      <w:pPr>
        <w:pStyle w:val="Heading2"/>
      </w:pPr>
      <w:bookmarkStart w:name="_s64" w:id="85"/>
      <w:r>
        <w:rPr>
          <w:color w:val="D9480F"/>
        </w:rPr>
        <w:t xml:space="preserve">8.5  </w:t>
      </w:r>
      <w:r>
        <w:t xml:space="preserve">Écoles</w:t>
      </w:r>
      <w:bookmarkEnd w:id="85"/>
    </w:p>
    <w:p>
      <w:pPr/>
      <w:r>
        <w:t xml:space="preserve">Les écoles servent de lieu aux micro-projets et aux activités. Le menu </w:t>
      </w:r>
      <w:r>
        <w:rPr>
          <w:b/>
        </w:rPr>
        <w:t xml:space="preserve">Écoles</w:t>
      </w:r>
      <w:r>
        <w:t xml:space="preserve"> en donne la liste, avec leurs</w:t>
      </w:r>
      <w:r>
        <w:t xml:space="preserve"> </w:t>
      </w:r>
      <w:r>
        <w:t xml:space="preserve">effectifs de filles et de garçons inscrits, et des filtres (nom ou localité, département, commune, niveau).</w:t>
      </w:r>
    </w:p>
    <w:p>
      <w:pPr>
        <w:pStyle w:val="Figure"/>
      </w:pPr>
      <w:r>
        <w:drawing>
          <wp:inline xmlns:wp="http://schemas.openxmlformats.org/drawingml/2006/wordprocessingDrawing" distT="0" distB="0" distL="0" distR="0">
            <wp:extent cx="6120130" cy="3825081"/>
            <wp:effectExtent l="0" t="0" r="0" b="0"/>
            <wp:docPr id="70" name="Figure 70" descr="Liste des éc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0"/>
                    <pic:cNvPicPr/>
                  </pic:nvPicPr>
                  <pic:blipFill>
                    <a:blip xmlns:r="http://schemas.openxmlformats.org/officeDocument/2006/relationships" r:embed="Rab2e887b277146c9"/>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8.11 — </w:t>
      </w:r>
      <w:r>
        <w:t xml:space="preserve">Liste des écoles</w:t>
      </w:r>
    </w:p>
    <w:p>
      <w:pPr/>
      <w:r>
        <w:t xml:space="preserve">Pour créer une école :</w:t>
      </w:r>
    </w:p>
    <w:p>
      <w:pPr>
        <w:pStyle w:val="ListParagraph"/>
        <w:numPr>
          <w:ilvl w:val="0"/>
          <w:numId w:val="34"/>
        </w:numPr>
      </w:pPr>
      <w:r>
        <w:t xml:space="preserve">Dans </w:t>
      </w:r>
      <w:r>
        <w:rPr>
          <w:b/>
        </w:rPr>
        <w:t xml:space="preserve">Écoles</w:t>
      </w:r>
      <w:r>
        <w:t xml:space="preserve">, cliquez sur </w:t>
      </w:r>
      <w:r>
        <w:rPr>
          <w:b/>
        </w:rPr>
        <w:t xml:space="preserve">Nouvelle école</w:t>
      </w:r>
      <w:r>
        <w:t xml:space="preserve">.</w:t>
      </w:r>
    </w:p>
    <w:p>
      <w:pPr>
        <w:pStyle w:val="ListParagraph"/>
        <w:numPr>
          <w:ilvl w:val="0"/>
          <w:numId w:val="34"/>
        </w:numPr>
      </w:pPr>
      <w:r>
        <w:t xml:space="preserve">Saisissez le </w:t>
      </w:r>
      <w:r>
        <w:rPr>
          <w:b/>
        </w:rPr>
        <w:t xml:space="preserve">Nom</w:t>
      </w:r>
      <w:r>
        <w:t xml:space="preserve">, le </w:t>
      </w:r>
      <w:r>
        <w:rPr>
          <w:b/>
        </w:rPr>
        <w:t xml:space="preserve">Niveau</w:t>
      </w:r>
      <w:r>
        <w:t xml:space="preserve"> (préscolaire, primaire, collège, lycée, centre alternatif), la </w:t>
      </w:r>
      <w:r>
        <w:rPr>
          <w:b/>
        </w:rPr>
        <w:t xml:space="preserve">Commune</w:t>
      </w:r>
      <w:r>
        <w:t xml:space="preserve"> et la</w:t>
      </w:r>
      <w:r>
        <w:t xml:space="preserve"> </w:t>
      </w:r>
      <w:r>
        <w:rPr>
          <w:b/>
        </w:rPr>
        <w:t xml:space="preserve">Localité</w:t>
      </w:r>
      <w:r>
        <w:t xml:space="preserve"> (village ou quartier).</w:t>
      </w:r>
    </w:p>
    <w:p>
      <w:pPr>
        <w:pStyle w:val="ListParagraph"/>
        <w:numPr>
          <w:ilvl w:val="0"/>
          <w:numId w:val="34"/>
        </w:numPr>
      </w:pPr>
      <w:r>
        <w:t xml:space="preserve">Indiquez si vous les connaissez les effectifs de filles et de garçons inscrits.</w:t>
      </w:r>
    </w:p>
    <w:p>
      <w:pPr>
        <w:pStyle w:val="ListParagraph"/>
        <w:numPr>
          <w:ilvl w:val="0"/>
          <w:numId w:val="34"/>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2292778"/>
            <wp:effectExtent l="0" t="0" r="0" b="0"/>
            <wp:docPr id="71" name="Figure 71" descr="Formulaire d'une éc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1"/>
                    <pic:cNvPicPr/>
                  </pic:nvPicPr>
                  <pic:blipFill>
                    <a:blip xmlns:r="http://schemas.openxmlformats.org/officeDocument/2006/relationships" r:embed="R1442029152d24748"/>
                    <a:stretch>
                      <a:fillRect/>
                    </a:stretch>
                  </pic:blipFill>
                  <pic:spPr>
                    <a:xfrm>
                      <a:off x="0" y="0"/>
                      <a:ext cx="6120130" cy="2292778"/>
                    </a:xfrm>
                    <a:prstGeom prst="rect">
                      <a:avLst/>
                    </a:prstGeom>
                    <a:ln w="9525">
                      <a:solidFill>
                        <a:srgbClr val="C9D1DD"/>
                      </a:solidFill>
                    </a:ln>
                  </pic:spPr>
                </pic:pic>
              </a:graphicData>
            </a:graphic>
          </wp:inline>
        </w:drawing>
      </w:r>
    </w:p>
    <w:p>
      <w:pPr>
        <w:pStyle w:val="Caption"/>
      </w:pPr>
      <w:r>
        <w:rPr>
          <w:b/>
        </w:rPr>
        <w:t xml:space="preserve">Figure 8.12 — </w:t>
      </w:r>
      <w:r>
        <w:t xml:space="preserve">Formulaire d'une école</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Les effectifs d'une école sont des nombres agrégés : aucun nom d'élève n'est jamais saisi sur la plateforme.</w:t>
            </w:r>
          </w:p>
        </w:tc>
      </w:tr>
    </w:tbl>
    <w:p>
      <w:pPr>
        <w:spacing w:before="0" w:after="0"/>
      </w:pPr>
    </w:p>
    <w:p>
      <w:pPr>
        <w:pStyle w:val="Heading2"/>
      </w:pPr>
      <w:bookmarkStart w:name="_s65" w:id="86"/>
      <w:r>
        <w:rPr>
          <w:color w:val="D9480F"/>
        </w:rPr>
        <w:t xml:space="preserve">8.6  </w:t>
      </w:r>
      <w:r>
        <w:t xml:space="preserve">Cohortes</w:t>
      </w:r>
      <w:bookmarkEnd w:id="86"/>
    </w:p>
    <w:p>
      <w:pPr/>
      <w:r>
        <w:t xml:space="preserve">Une cohorte regroupe les subventions accordées lors d'un même appel. </w:t>
      </w:r>
      <w:r>
        <w:rPr>
          <w:b/>
        </w:rPr>
        <w:t xml:space="preserve">Administration › Cohortes</w:t>
      </w:r>
      <w:r>
        <w:t xml:space="preserve"> donne, pour</w:t>
      </w:r>
      <w:r>
        <w:t xml:space="preserve"> </w:t>
      </w:r>
      <w:r>
        <w:t xml:space="preserve">chacune, son numéro, son libellé, sa période et le nombre de ses subventions (le lien ouvre la liste des</w:t>
      </w:r>
      <w:r>
        <w:t xml:space="preserve"> </w:t>
      </w:r>
      <w:r>
        <w:t xml:space="preserve">subventions de la cohorte).</w:t>
      </w:r>
    </w:p>
    <w:p>
      <w:pPr>
        <w:pStyle w:val="Figure"/>
      </w:pPr>
      <w:r>
        <w:drawing>
          <wp:inline xmlns:wp="http://schemas.openxmlformats.org/drawingml/2006/wordprocessingDrawing" distT="0" distB="0" distL="0" distR="0">
            <wp:extent cx="4284091" cy="823130"/>
            <wp:effectExtent l="0" t="0" r="0" b="0"/>
            <wp:docPr id="72" name="Figure 72" descr="Liste des cohor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2"/>
                    <pic:cNvPicPr/>
                  </pic:nvPicPr>
                  <pic:blipFill>
                    <a:blip xmlns:r="http://schemas.openxmlformats.org/officeDocument/2006/relationships" r:embed="R2ab4c970c4324ac8"/>
                    <a:stretch>
                      <a:fillRect/>
                    </a:stretch>
                  </pic:blipFill>
                  <pic:spPr>
                    <a:xfrm>
                      <a:off x="0" y="0"/>
                      <a:ext cx="4284091" cy="823130"/>
                    </a:xfrm>
                    <a:prstGeom prst="rect">
                      <a:avLst/>
                    </a:prstGeom>
                    <a:ln w="9525">
                      <a:solidFill>
                        <a:srgbClr val="C9D1DD"/>
                      </a:solidFill>
                    </a:ln>
                  </pic:spPr>
                </pic:pic>
              </a:graphicData>
            </a:graphic>
          </wp:inline>
        </w:drawing>
      </w:r>
    </w:p>
    <w:p>
      <w:pPr>
        <w:pStyle w:val="Caption"/>
      </w:pPr>
      <w:r>
        <w:rPr>
          <w:b/>
        </w:rPr>
        <w:t xml:space="preserve">Figure 8.13 — </w:t>
      </w:r>
      <w:r>
        <w:t xml:space="preserve">Liste des cohortes</w:t>
      </w:r>
    </w:p>
    <w:p>
      <w:pPr/>
      <w:r>
        <w:t xml:space="preserve">La création et la modification des cohortes sont réservées à l'administrateur.</w:t>
      </w:r>
    </w:p>
    <w:p>
      <w:pPr>
        <w:pStyle w:val="Heading2"/>
      </w:pPr>
      <w:bookmarkStart w:name="_s66" w:id="87"/>
      <w:r>
        <w:rPr>
          <w:color w:val="D9480F"/>
        </w:rPr>
        <w:t xml:space="preserve">8.7  </w:t>
      </w:r>
      <w:r>
        <w:t xml:space="preserve">Subventions</w:t>
      </w:r>
      <w:bookmarkEnd w:id="87"/>
    </w:p>
    <w:p>
      <w:pPr>
        <w:pStyle w:val="Heading3"/>
      </w:pPr>
      <w:bookmarkStart w:name="_s153" w:id="88"/>
      <w:r>
        <w:rPr>
          <w:color w:val="556072"/>
        </w:rPr>
        <w:t xml:space="preserve">8.7.1  </w:t>
      </w:r>
      <w:r>
        <w:t xml:space="preserve">Consulter les subventions</w:t>
      </w:r>
      <w:bookmarkEnd w:id="88"/>
    </w:p>
    <w:p>
      <w:pPr/>
      <w:r>
        <w:t xml:space="preserve">Le menu </w:t>
      </w:r>
      <w:r>
        <w:rPr>
          <w:b/>
        </w:rPr>
        <w:t xml:space="preserve">Subventions</w:t>
      </w:r>
      <w:r>
        <w:t xml:space="preserve"> liste les subventions avec leur organisation, leur type, leur cohorte, leur montant accordé,</w:t>
      </w:r>
      <w:r>
        <w:t xml:space="preserve"> </w:t>
      </w:r>
      <w:r>
        <w:t xml:space="preserve">leur période et leur statut. Le total accordé de la sélection est affiché au-dessus de la liste.</w:t>
      </w:r>
    </w:p>
    <w:p>
      <w:pPr>
        <w:pStyle w:val="Figure"/>
      </w:pPr>
      <w:r>
        <w:drawing>
          <wp:inline xmlns:wp="http://schemas.openxmlformats.org/drawingml/2006/wordprocessingDrawing" distT="0" distB="0" distL="0" distR="0">
            <wp:extent cx="6120130" cy="3825081"/>
            <wp:effectExtent l="0" t="0" r="0" b="0"/>
            <wp:docPr id="73" name="Figure 73" descr="Liste des subven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3"/>
                    <pic:cNvPicPr/>
                  </pic:nvPicPr>
                  <pic:blipFill>
                    <a:blip xmlns:r="http://schemas.openxmlformats.org/officeDocument/2006/relationships" r:embed="R7fd00502bd6648e4"/>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8.14 — </w:t>
      </w:r>
      <w:r>
        <w:t xml:space="preserve">Liste des subventions</w:t>
      </w:r>
    </w:p>
    <w:p>
      <w:pPr>
        <w:pStyle w:val="Repere"/>
      </w:pPr>
      <w:r>
        <w:rPr>
          <w:b/>
          <w:color w:val="FFFFFF"/>
          <w:shd w:val="clear" w:color="auto" w:fill="D9480F"/>
        </w:rPr>
        <w:t xml:space="preserve"> 1 </w:t>
      </w:r>
      <w:r>
        <w:tab/>
      </w:r>
      <w:r>
        <w:rPr>
          <w:b/>
        </w:rPr>
        <w:t xml:space="preserve">Nouvelle subvention</w:t>
      </w:r>
      <w:r>
        <w:t xml:space="preserve"> ouvre le formulaire de création.</w:t>
      </w:r>
    </w:p>
    <w:p>
      <w:pPr>
        <w:pStyle w:val="Repere"/>
      </w:pPr>
      <w:r>
        <w:rPr>
          <w:b/>
          <w:color w:val="FFFFFF"/>
          <w:shd w:val="clear" w:color="auto" w:fill="D9480F"/>
        </w:rPr>
        <w:t xml:space="preserve"> 2 </w:t>
      </w:r>
      <w:r>
        <w:tab/>
      </w:r>
      <w:r>
        <w:t xml:space="preserve">Les filtres : recherche (référence, objet ou organisation), organisation, type de subvention, cohorte, statut et</w:t>
      </w:r>
      <w:r>
        <w:t xml:space="preserve"> </w:t>
      </w:r>
      <w:r>
        <w:t xml:space="preserve">commune.</w:t>
      </w:r>
    </w:p>
    <w:p>
      <w:pPr>
        <w:pStyle w:val="Repere"/>
      </w:pPr>
      <w:r>
        <w:rPr>
          <w:b/>
          <w:color w:val="FFFFFF"/>
          <w:shd w:val="clear" w:color="auto" w:fill="D9480F"/>
        </w:rPr>
        <w:t xml:space="preserve"> 3 </w:t>
      </w:r>
      <w:r>
        <w:tab/>
      </w:r>
      <w:r>
        <w:t xml:space="preserve">La liste : un clic sur la référence ouvre la subvention, un clic sur l'organisation ouvre sa fiche.</w:t>
      </w:r>
    </w:p>
    <w:p>
      <w:pPr>
        <w:pStyle w:val="Heading3"/>
      </w:pPr>
      <w:bookmarkStart w:name="_s154" w:id="89"/>
      <w:r>
        <w:rPr>
          <w:color w:val="556072"/>
        </w:rPr>
        <w:t xml:space="preserve">8.7.2  </w:t>
      </w:r>
      <w:r>
        <w:t xml:space="preserve">Créer une subvention</w:t>
      </w:r>
      <w:bookmarkEnd w:id="89"/>
    </w:p>
    <w:p>
      <w:pPr>
        <w:pStyle w:val="ListParagraph"/>
        <w:numPr>
          <w:ilvl w:val="0"/>
          <w:numId w:val="35"/>
        </w:numPr>
      </w:pPr>
      <w:r>
        <w:t xml:space="preserve">Cliquez sur </w:t>
      </w:r>
      <w:r>
        <w:rPr>
          <w:b/>
        </w:rPr>
        <w:t xml:space="preserve">Nouvelle subvention</w:t>
      </w:r>
      <w:r>
        <w:t xml:space="preserve"> (dans </w:t>
      </w:r>
      <w:r>
        <w:rPr>
          <w:b/>
        </w:rPr>
        <w:t xml:space="preserve">Subventions</w:t>
      </w:r>
      <w:r>
        <w:t xml:space="preserve">, ou depuis la fiche de l'organisation pour qu'elle soit</w:t>
      </w:r>
      <w:r>
        <w:t xml:space="preserve"> </w:t>
      </w:r>
      <w:r>
        <w:t xml:space="preserve">déjà choisie).</w:t>
      </w:r>
    </w:p>
    <w:p>
      <w:pPr>
        <w:pStyle w:val="ListParagraph"/>
        <w:numPr>
          <w:ilvl w:val="0"/>
          <w:numId w:val="35"/>
        </w:numPr>
      </w:pPr>
      <w:r>
        <w:t xml:space="preserve">Choisissez l'</w:t>
      </w:r>
      <w:r>
        <w:rPr>
          <w:b/>
        </w:rPr>
        <w:t xml:space="preserve">Organisation</w:t>
      </w:r>
      <w:r>
        <w:t xml:space="preserve"> bénéficiaire.</w:t>
      </w:r>
    </w:p>
    <w:p>
      <w:pPr>
        <w:pStyle w:val="ListParagraph"/>
        <w:numPr>
          <w:ilvl w:val="0"/>
          <w:numId w:val="35"/>
        </w:numPr>
      </w:pPr>
      <w:r>
        <w:t xml:space="preserve">Saisissez la </w:t>
      </w:r>
      <w:r>
        <w:rPr>
          <w:b/>
        </w:rPr>
        <w:t xml:space="preserve">Référence</w:t>
      </w:r>
      <w:r>
        <w:t xml:space="preserve">, par exemple </w:t>
      </w:r>
      <w:r>
        <w:rPr>
          <w:rStyle w:val="CodeCar"/>
        </w:rPr>
        <w:t xml:space="preserve">LTCG-2026-001</w:t>
      </w:r>
      <w:r>
        <w:t xml:space="preserve">.</w:t>
      </w:r>
    </w:p>
    <w:p>
      <w:pPr>
        <w:pStyle w:val="ListParagraph"/>
        <w:numPr>
          <w:ilvl w:val="0"/>
          <w:numId w:val="35"/>
        </w:numPr>
      </w:pPr>
      <w:r>
        <w:t xml:space="preserve">Choisissez le </w:t>
      </w:r>
      <w:r>
        <w:rPr>
          <w:b/>
        </w:rPr>
        <w:t xml:space="preserve">Type de subvention</w:t>
      </w:r>
      <w:r>
        <w:t xml:space="preserve"> et la </w:t>
      </w:r>
      <w:r>
        <w:rPr>
          <w:b/>
        </w:rPr>
        <w:t xml:space="preserve">Cohorte</w:t>
      </w:r>
      <w:r>
        <w:t xml:space="preserve">.</w:t>
      </w:r>
    </w:p>
    <w:p>
      <w:pPr>
        <w:pStyle w:val="ListParagraph"/>
        <w:numPr>
          <w:ilvl w:val="0"/>
          <w:numId w:val="35"/>
        </w:numPr>
      </w:pPr>
      <w:r>
        <w:t xml:space="preserve">Décrivez l'</w:t>
      </w:r>
      <w:r>
        <w:rPr>
          <w:b/>
        </w:rPr>
        <w:t xml:space="preserve">Objet</w:t>
      </w:r>
      <w:r>
        <w:t xml:space="preserve">.</w:t>
      </w:r>
    </w:p>
    <w:p>
      <w:pPr>
        <w:pStyle w:val="ListParagraph"/>
        <w:numPr>
          <w:ilvl w:val="0"/>
          <w:numId w:val="35"/>
        </w:numPr>
      </w:pPr>
      <w:r>
        <w:t xml:space="preserve">Saisissez le </w:t>
      </w:r>
      <w:r>
        <w:rPr>
          <w:b/>
        </w:rPr>
        <w:t xml:space="preserve">Montant accordé (FCFA)</w:t>
      </w:r>
      <w:r>
        <w:t xml:space="preserve">, la </w:t>
      </w:r>
      <w:r>
        <w:rPr>
          <w:b/>
        </w:rPr>
        <w:t xml:space="preserve">Date de début</w:t>
      </w:r>
      <w:r>
        <w:t xml:space="preserve"> et la </w:t>
      </w:r>
      <w:r>
        <w:rPr>
          <w:b/>
        </w:rPr>
        <w:t xml:space="preserve">Date de fin</w:t>
      </w:r>
      <w:r>
        <w:t xml:space="preserve">.</w:t>
      </w:r>
    </w:p>
    <w:p>
      <w:pPr>
        <w:pStyle w:val="ListParagraph"/>
        <w:numPr>
          <w:ilvl w:val="0"/>
          <w:numId w:val="35"/>
        </w:numPr>
      </w:pPr>
      <w:r>
        <w:t xml:space="preserve">Choisissez le </w:t>
      </w:r>
      <w:r>
        <w:rPr>
          <w:b/>
        </w:rPr>
        <w:t xml:space="preserve">Statut</w:t>
      </w:r>
      <w:r>
        <w:t xml:space="preserve"> : </w:t>
      </w:r>
      <w:r>
        <w:rPr>
          <w:b/>
        </w:rPr>
        <w:t xml:space="preserve">En préparation</w:t>
      </w:r>
      <w:r>
        <w:t xml:space="preserve">, </w:t>
      </w:r>
      <w:r>
        <w:rPr>
          <w:b/>
        </w:rPr>
        <w:t xml:space="preserve">En cours</w:t>
      </w:r>
      <w:r>
        <w:t xml:space="preserve">, </w:t>
      </w:r>
      <w:r>
        <w:rPr>
          <w:b/>
        </w:rPr>
        <w:t xml:space="preserve">Clôturée</w:t>
      </w:r>
      <w:r>
        <w:t xml:space="preserve"> ou </w:t>
      </w:r>
      <w:r>
        <w:rPr>
          <w:b/>
        </w:rPr>
        <w:t xml:space="preserve">Suspendue</w:t>
      </w:r>
      <w:r>
        <w:t xml:space="preserve">.</w:t>
      </w:r>
    </w:p>
    <w:p>
      <w:pPr>
        <w:pStyle w:val="ListParagraph"/>
        <w:numPr>
          <w:ilvl w:val="0"/>
          <w:numId w:val="35"/>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3241671"/>
            <wp:effectExtent l="0" t="0" r="0" b="0"/>
            <wp:docPr id="74" name="Figure 74" descr="Formulaire d'une nouvelle sub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4"/>
                    <pic:cNvPicPr/>
                  </pic:nvPicPr>
                  <pic:blipFill>
                    <a:blip xmlns:r="http://schemas.openxmlformats.org/officeDocument/2006/relationships" r:embed="R0c9b51e14b1f4c06"/>
                    <a:stretch>
                      <a:fillRect/>
                    </a:stretch>
                  </pic:blipFill>
                  <pic:spPr>
                    <a:xfrm>
                      <a:off x="0" y="0"/>
                      <a:ext cx="6120130" cy="3241671"/>
                    </a:xfrm>
                    <a:prstGeom prst="rect">
                      <a:avLst/>
                    </a:prstGeom>
                    <a:ln w="9525">
                      <a:solidFill>
                        <a:srgbClr val="C9D1DD"/>
                      </a:solidFill>
                    </a:ln>
                  </pic:spPr>
                </pic:pic>
              </a:graphicData>
            </a:graphic>
          </wp:inline>
        </w:drawing>
      </w:r>
    </w:p>
    <w:p>
      <w:pPr>
        <w:pStyle w:val="Caption"/>
      </w:pPr>
      <w:r>
        <w:rPr>
          <w:b/>
        </w:rPr>
        <w:t xml:space="preserve">Figure 8.15 — </w:t>
      </w:r>
      <w:r>
        <w:t xml:space="preserve">Formulaire d'une nouvelle subvention</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p>
          <w:p>
            <w:pPr>
              <w:pStyle w:val="ListParagraph"/>
              <w:numPr>
                <w:ilvl w:val="0"/>
                <w:numId w:val="1"/>
              </w:numPr>
            </w:pPr>
            <w:r>
              <w:t xml:space="preserve">La référence est unique, sans tenir compte des majuscules, subventions archivées comprises.</w:t>
            </w:r>
          </w:p>
          <w:p>
            <w:pPr>
              <w:pStyle w:val="ListParagraph"/>
              <w:numPr>
                <w:ilvl w:val="0"/>
                <w:numId w:val="1"/>
              </w:numPr>
            </w:pPr>
            <w:r>
              <w:t xml:space="preserve">L'organisation bénéficiaire ne change plus après la création.</w:t>
            </w:r>
          </w:p>
          <w:p>
            <w:pPr>
              <w:pStyle w:val="ListParagraph"/>
              <w:numPr>
                <w:ilvl w:val="0"/>
                <w:numId w:val="1"/>
              </w:numPr>
            </w:pPr>
            <w:r>
              <w:t xml:space="preserve">Le montant est un nombre entier de FCFA, positif.</w:t>
            </w:r>
          </w:p>
          <w:p>
            <w:pPr>
              <w:pStyle w:val="ListParagraph"/>
              <w:numPr>
                <w:ilvl w:val="0"/>
                <w:numId w:val="1"/>
              </w:numPr>
            </w:pPr>
            <w:r>
              <w:t xml:space="preserve">La période couvre celle de tous les micro-projets de la subvention, et le montant ne descend pas sous le total de</w:t>
            </w:r>
            <w:r>
              <w:t xml:space="preserve"> </w:t>
            </w:r>
            <w:r>
              <w:t xml:space="preserve">leurs budgets.</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Les montants ne sont visibles que de l'équipe projet et de l'organisation bénéficiaire : jamais des autres</w:t>
            </w:r>
            <w:r>
              <w:t xml:space="preserve"> </w:t>
            </w:r>
            <w:r>
              <w:t xml:space="preserve">organisations, des comités, des partenaires ni du portail public.</w:t>
            </w:r>
          </w:p>
        </w:tc>
      </w:tr>
    </w:tbl>
    <w:p>
      <w:pPr>
        <w:spacing w:before="0" w:after="0"/>
      </w:pPr>
    </w:p>
    <w:p>
      <w:pPr>
        <w:pStyle w:val="Heading3"/>
      </w:pPr>
      <w:bookmarkStart w:name="_s155" w:id="90"/>
      <w:r>
        <w:rPr>
          <w:color w:val="556072"/>
        </w:rPr>
        <w:t xml:space="preserve">8.7.3  </w:t>
      </w:r>
      <w:r>
        <w:t xml:space="preserve">Suivre les micro-projets d'une subvention</w:t>
      </w:r>
      <w:bookmarkEnd w:id="90"/>
    </w:p>
    <w:p>
      <w:pPr/>
      <w:r>
        <w:t xml:space="preserve">La page d'une subvention montre son formulaire, puis la liste de ses micro-projets et le total de leurs budgets</w:t>
      </w:r>
      <w:r>
        <w:t xml:space="preserve"> </w:t>
      </w:r>
      <w:r>
        <w:t xml:space="preserve">rapporté au montant accordé.</w:t>
      </w:r>
    </w:p>
    <w:p>
      <w:pPr>
        <w:pStyle w:val="Figure"/>
      </w:pPr>
      <w:r>
        <w:drawing>
          <wp:inline xmlns:wp="http://schemas.openxmlformats.org/drawingml/2006/wordprocessingDrawing" distT="0" distB="0" distL="0" distR="0">
            <wp:extent cx="6120130" cy="5121358"/>
            <wp:effectExtent l="0" t="0" r="0" b="0"/>
            <wp:docPr id="75" name="Figure 75" descr="Subvention et ses micro-proj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5"/>
                    <pic:cNvPicPr/>
                  </pic:nvPicPr>
                  <pic:blipFill>
                    <a:blip xmlns:r="http://schemas.openxmlformats.org/officeDocument/2006/relationships" r:embed="R808b192cb11c47c1"/>
                    <a:stretch>
                      <a:fillRect/>
                    </a:stretch>
                  </pic:blipFill>
                  <pic:spPr>
                    <a:xfrm>
                      <a:off x="0" y="0"/>
                      <a:ext cx="6120130" cy="5121358"/>
                    </a:xfrm>
                    <a:prstGeom prst="rect">
                      <a:avLst/>
                    </a:prstGeom>
                    <a:ln w="9525">
                      <a:solidFill>
                        <a:srgbClr val="C9D1DD"/>
                      </a:solidFill>
                    </a:ln>
                  </pic:spPr>
                </pic:pic>
              </a:graphicData>
            </a:graphic>
          </wp:inline>
        </w:drawing>
      </w:r>
    </w:p>
    <w:p>
      <w:pPr>
        <w:pStyle w:val="Caption"/>
      </w:pPr>
      <w:r>
        <w:rPr>
          <w:b/>
        </w:rPr>
        <w:t xml:space="preserve">Figure 8.16 — </w:t>
      </w:r>
      <w:r>
        <w:t xml:space="preserve">Subvention et ses micro-projets</w:t>
      </w:r>
    </w:p>
    <w:p>
      <w:pPr>
        <w:pStyle w:val="Repere"/>
      </w:pPr>
      <w:r>
        <w:rPr>
          <w:b/>
          <w:color w:val="FFFFFF"/>
          <w:shd w:val="clear" w:color="auto" w:fill="D9480F"/>
        </w:rPr>
        <w:t xml:space="preserve"> 1 </w:t>
      </w:r>
      <w:r>
        <w:tab/>
      </w:r>
      <w:r>
        <w:t xml:space="preserve">L'organisation bénéficiaire, rappelée mais non modifiable.</w:t>
      </w:r>
    </w:p>
    <w:p>
      <w:pPr>
        <w:pStyle w:val="Repere"/>
      </w:pPr>
      <w:r>
        <w:rPr>
          <w:b/>
          <w:color w:val="FFFFFF"/>
          <w:shd w:val="clear" w:color="auto" w:fill="D9480F"/>
        </w:rPr>
        <w:t xml:space="preserve"> 2 </w:t>
      </w:r>
      <w:r>
        <w:tab/>
      </w:r>
      <w:r>
        <w:rPr>
          <w:b/>
        </w:rPr>
        <w:t xml:space="preserve">Ajouter un micro-projet</w:t>
      </w:r>
      <w:r>
        <w:t xml:space="preserve"> ouvre le formulaire d'un micro-projet de cette subvention.</w:t>
      </w:r>
    </w:p>
    <w:p>
      <w:pPr>
        <w:pStyle w:val="Repere"/>
      </w:pPr>
      <w:r>
        <w:rPr>
          <w:b/>
          <w:color w:val="FFFFFF"/>
          <w:shd w:val="clear" w:color="auto" w:fill="D9480F"/>
        </w:rPr>
        <w:t xml:space="preserve"> 3 </w:t>
      </w:r>
      <w:r>
        <w:tab/>
      </w:r>
      <w:r>
        <w:t xml:space="preserve">Les micro-projets : titre, école ou commune, période, budget prévu et statut.</w:t>
      </w:r>
    </w:p>
    <w:p>
      <w:pPr/>
      <w:r>
        <w:t xml:space="preserve">Une subvention qui a des micro-projets actifs ne s'archive pas.</w:t>
      </w:r>
    </w:p>
    <w:p>
      <w:pPr>
        <w:pStyle w:val="Heading2"/>
      </w:pPr>
      <w:bookmarkStart w:name="_s67" w:id="91"/>
      <w:r>
        <w:rPr>
          <w:color w:val="D9480F"/>
        </w:rPr>
        <w:t xml:space="preserve">8.8  </w:t>
      </w:r>
      <w:r>
        <w:t xml:space="preserve">Micro-projets</w:t>
      </w:r>
      <w:bookmarkEnd w:id="91"/>
    </w:p>
    <w:p>
      <w:pPr/>
      <w:r>
        <w:t xml:space="preserve">Un micro-projet appartient à une subvention et se déroule pendant sa période, dans une école ou, à défaut, dans</w:t>
      </w:r>
      <w:r>
        <w:t xml:space="preserve"> </w:t>
      </w:r>
      <w:r>
        <w:t xml:space="preserve">une commune.</w:t>
      </w:r>
    </w:p>
    <w:p>
      <w:pPr>
        <w:pStyle w:val="Heading3"/>
      </w:pPr>
      <w:bookmarkStart w:name="_s156" w:id="92"/>
      <w:r>
        <w:rPr>
          <w:color w:val="556072"/>
        </w:rPr>
        <w:t xml:space="preserve">8.8.1  </w:t>
      </w:r>
      <w:r>
        <w:t xml:space="preserve">Créer un micro-projet</w:t>
      </w:r>
      <w:bookmarkEnd w:id="92"/>
    </w:p>
    <w:p>
      <w:pPr>
        <w:pStyle w:val="ListParagraph"/>
        <w:numPr>
          <w:ilvl w:val="0"/>
          <w:numId w:val="36"/>
        </w:numPr>
      </w:pPr>
      <w:r>
        <w:t xml:space="preserve">Ouvrez la subvention, puis cliquez sur </w:t>
      </w:r>
      <w:r>
        <w:rPr>
          <w:b/>
        </w:rPr>
        <w:t xml:space="preserve">Ajouter un micro-projet</w:t>
      </w:r>
      <w:r>
        <w:t xml:space="preserve">.</w:t>
      </w:r>
    </w:p>
    <w:p>
      <w:pPr>
        <w:pStyle w:val="ListParagraph"/>
        <w:numPr>
          <w:ilvl w:val="0"/>
          <w:numId w:val="36"/>
        </w:numPr>
      </w:pPr>
      <w:r>
        <w:t xml:space="preserve">Saisissez le </w:t>
      </w:r>
      <w:r>
        <w:rPr>
          <w:b/>
        </w:rPr>
        <w:t xml:space="preserve">Titre</w:t>
      </w:r>
      <w:r>
        <w:t xml:space="preserve">.</w:t>
      </w:r>
    </w:p>
    <w:p>
      <w:pPr>
        <w:pStyle w:val="ListParagraph"/>
        <w:numPr>
          <w:ilvl w:val="0"/>
          <w:numId w:val="36"/>
        </w:numPr>
      </w:pPr>
      <w:r>
        <w:t xml:space="preserve">Choisissez l'</w:t>
      </w:r>
      <w:r>
        <w:rPr>
          <w:b/>
        </w:rPr>
        <w:t xml:space="preserve">École</w:t>
      </w:r>
      <w:r>
        <w:t xml:space="preserve"> : la </w:t>
      </w:r>
      <w:r>
        <w:rPr>
          <w:b/>
        </w:rPr>
        <w:t xml:space="preserve">Commune</w:t>
      </w:r>
      <w:r>
        <w:t xml:space="preserve"> se règle alors sur celle de l'école. Sans école, choisissez la commune.</w:t>
      </w:r>
    </w:p>
    <w:p>
      <w:pPr>
        <w:pStyle w:val="ListParagraph"/>
        <w:numPr>
          <w:ilvl w:val="0"/>
          <w:numId w:val="36"/>
        </w:numPr>
      </w:pPr>
      <w:r>
        <w:t xml:space="preserve">Vérifiez la </w:t>
      </w:r>
      <w:r>
        <w:rPr>
          <w:b/>
        </w:rPr>
        <w:t xml:space="preserve">Date de début</w:t>
      </w:r>
      <w:r>
        <w:t xml:space="preserve"> et la </w:t>
      </w:r>
      <w:r>
        <w:rPr>
          <w:b/>
        </w:rPr>
        <w:t xml:space="preserve">Date de fin</w:t>
      </w:r>
      <w:r>
        <w:t xml:space="preserve"> (proposées sur la période de la subvention) et choisissez le</w:t>
      </w:r>
      <w:r>
        <w:t xml:space="preserve"> </w:t>
      </w:r>
      <w:r>
        <w:rPr>
          <w:b/>
        </w:rPr>
        <w:t xml:space="preserve">Statut</w:t>
      </w:r>
      <w:r>
        <w:t xml:space="preserve"> : </w:t>
      </w:r>
      <w:r>
        <w:rPr>
          <w:b/>
        </w:rPr>
        <w:t xml:space="preserve">Planifié</w:t>
      </w:r>
      <w:r>
        <w:t xml:space="preserve">, </w:t>
      </w:r>
      <w:r>
        <w:rPr>
          <w:b/>
        </w:rPr>
        <w:t xml:space="preserve">En cours</w:t>
      </w:r>
      <w:r>
        <w:t xml:space="preserve">, </w:t>
      </w:r>
      <w:r>
        <w:rPr>
          <w:b/>
        </w:rPr>
        <w:t xml:space="preserve">Terminé</w:t>
      </w:r>
      <w:r>
        <w:t xml:space="preserve">, </w:t>
      </w:r>
      <w:r>
        <w:rPr>
          <w:b/>
        </w:rPr>
        <w:t xml:space="preserve">Suspendu</w:t>
      </w:r>
      <w:r>
        <w:t xml:space="preserve"> ou </w:t>
      </w:r>
      <w:r>
        <w:rPr>
          <w:b/>
        </w:rPr>
        <w:t xml:space="preserve">Annulé</w:t>
      </w:r>
      <w:r>
        <w:t xml:space="preserve">.</w:t>
      </w:r>
    </w:p>
    <w:p>
      <w:pPr>
        <w:pStyle w:val="ListParagraph"/>
        <w:numPr>
          <w:ilvl w:val="0"/>
          <w:numId w:val="36"/>
        </w:numPr>
      </w:pPr>
      <w:r>
        <w:t xml:space="preserve">Saisissez le </w:t>
      </w:r>
      <w:r>
        <w:rPr>
          <w:b/>
        </w:rPr>
        <w:t xml:space="preserve">Budget prévu (FCFA)</w:t>
      </w:r>
      <w:r>
        <w:t xml:space="preserve"> si vous le connaissez, et une </w:t>
      </w:r>
      <w:r>
        <w:rPr>
          <w:b/>
        </w:rPr>
        <w:t xml:space="preserve">Description</w:t>
      </w:r>
      <w:r>
        <w:t xml:space="preserve">.</w:t>
      </w:r>
    </w:p>
    <w:p>
      <w:pPr>
        <w:pStyle w:val="ListParagraph"/>
        <w:numPr>
          <w:ilvl w:val="0"/>
          <w:numId w:val="36"/>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2203246" cy="2269038"/>
            <wp:effectExtent l="0" t="0" r="0" b="0"/>
            <wp:docPr id="76" name="Figure 76" descr="Page d'un micro-projet et de ses activi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6"/>
                    <pic:cNvPicPr/>
                  </pic:nvPicPr>
                  <pic:blipFill>
                    <a:blip xmlns:r="http://schemas.openxmlformats.org/officeDocument/2006/relationships" r:embed="R2a3c61f498c24269"/>
                    <a:stretch>
                      <a:fillRect/>
                    </a:stretch>
                  </pic:blipFill>
                  <pic:spPr>
                    <a:xfrm>
                      <a:off x="0" y="0"/>
                      <a:ext cx="2203246" cy="2269038"/>
                    </a:xfrm>
                    <a:prstGeom prst="rect">
                      <a:avLst/>
                    </a:prstGeom>
                    <a:ln w="9525">
                      <a:solidFill>
                        <a:srgbClr val="C9D1DD"/>
                      </a:solidFill>
                    </a:ln>
                  </pic:spPr>
                </pic:pic>
              </a:graphicData>
            </a:graphic>
          </wp:inline>
        </w:drawing>
      </w:r>
    </w:p>
    <w:p>
      <w:pPr>
        <w:pStyle w:val="Caption"/>
      </w:pPr>
      <w:r>
        <w:rPr>
          <w:b/>
        </w:rPr>
        <w:t xml:space="preserve">Figure 8.17 — </w:t>
      </w:r>
      <w:r>
        <w:t xml:space="preserve">Page d'un micro-projet et de ses activités</w:t>
      </w:r>
    </w:p>
    <w:p>
      <w:pPr>
        <w:pStyle w:val="Repere"/>
      </w:pPr>
      <w:r>
        <w:rPr>
          <w:b/>
          <w:color w:val="FFFFFF"/>
          <w:shd w:val="clear" w:color="auto" w:fill="D9480F"/>
        </w:rPr>
        <w:t xml:space="preserve"> 1 </w:t>
      </w:r>
      <w:r>
        <w:tab/>
      </w:r>
      <w:r>
        <w:t xml:space="preserve">Le rappel de la subvention : référence, organisation, période et budget encore disponible.</w:t>
      </w:r>
    </w:p>
    <w:p>
      <w:pPr>
        <w:pStyle w:val="Repere"/>
      </w:pPr>
      <w:r>
        <w:rPr>
          <w:b/>
          <w:color w:val="FFFFFF"/>
          <w:shd w:val="clear" w:color="auto" w:fill="D9480F"/>
        </w:rPr>
        <w:t xml:space="preserve"> 2 </w:t>
      </w:r>
      <w:r>
        <w:tab/>
      </w:r>
      <w:r>
        <w:rPr>
          <w:b/>
        </w:rPr>
        <w:t xml:space="preserve">Planifier une activité</w:t>
      </w:r>
      <w:r>
        <w:t xml:space="preserve"> ouvre le formulaire d'une activité de ce micro-projet.</w:t>
      </w:r>
    </w:p>
    <w:p>
      <w:pPr>
        <w:pStyle w:val="Repere"/>
      </w:pPr>
      <w:r>
        <w:rPr>
          <w:b/>
          <w:color w:val="FFFFFF"/>
          <w:shd w:val="clear" w:color="auto" w:fill="D9480F"/>
        </w:rPr>
        <w:t xml:space="preserve"> 3 </w:t>
      </w:r>
      <w:r>
        <w:tab/>
      </w:r>
      <w:r>
        <w:t xml:space="preserve">Les activités du micro-projet, avec leurs dates et leur statut ; une activité en retard est surlignée en rouge.</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Le total des budgets des micro-projets ne dépasse pas le montant accordé de la subvention. Le budget encore</w:t>
            </w:r>
            <w:r>
              <w:t xml:space="preserve"> </w:t>
            </w:r>
            <w:r>
              <w:t xml:space="preserve">disponible est rappelé en haut de la page.</w:t>
            </w:r>
          </w:p>
        </w:tc>
      </w:tr>
    </w:tbl>
    <w:p>
      <w:pPr>
        <w:spacing w:before="0" w:after="0"/>
      </w:pPr>
    </w:p>
    <w:p>
      <w:pPr/>
      <w:r>
        <w:t xml:space="preserve">Un micro-projet qui a des activités actives ne s'archive pas : archivez d'abord ses activités.</w:t>
      </w:r>
    </w:p>
    <w:p>
      <w:pPr>
        <w:pStyle w:val="Heading2"/>
      </w:pPr>
      <w:bookmarkStart w:name="_s68" w:id="93"/>
      <w:r>
        <w:rPr>
          <w:color w:val="D9480F"/>
        </w:rPr>
        <w:t xml:space="preserve">8.9  </w:t>
      </w:r>
      <w:r>
        <w:t xml:space="preserve">Modifications simultanées</w:t>
      </w:r>
      <w:bookmarkEnd w:id="93"/>
    </w:p>
    <w:p>
      <w:pPr/>
      <w:r>
        <w:t xml:space="preserve">Si deux personnes modifient la même fiche en même temps, la seconde à enregistrer reçoit le message « Cet</w:t>
      </w:r>
      <w:r>
        <w:t xml:space="preserve"> </w:t>
      </w:r>
      <w:r>
        <w:t xml:space="preserve">enregistrement a été modifié entre-temps par un autre utilisateur ». Rechargez la page pour repartir de la dernière</w:t>
      </w:r>
      <w:r>
        <w:t xml:space="preserve"> </w:t>
      </w:r>
      <w:r>
        <w:t xml:space="preserve">version, puis refaites vos changements : rien n'est écrasé sans que vous le sachiez.</w:t>
      </w:r>
    </w:p>
    <w:p>
      <w:pPr>
        <w:pStyle w:val="Surtitre"/>
      </w:pPr>
      <w:r>
        <w:t xml:space="preserve">CHAPITRE 9</w:t>
      </w:r>
    </w:p>
    <w:p>
      <w:pPr>
        <w:pStyle w:val="Heading1"/>
      </w:pPr>
      <w:bookmarkStart w:name="_s69" w:id="94"/>
      <w:r>
        <w:t xml:space="preserve">Planifier et suivre les activités</w:t>
      </w:r>
      <w:bookmarkEnd w:id="94"/>
    </w:p>
    <w:p>
      <w:pPr>
        <w:pStyle w:val="Chapeau"/>
      </w:pPr>
      <w:r>
        <w:t xml:space="preserve">Planifier les activités des micro-projets, les suivre dans la liste et le calendrier, tenir leur avancement à jour et repérer les retards.</w:t>
      </w:r>
    </w:p>
    <w:p>
      <w:pPr>
        <w:pStyle w:val="Note"/>
      </w:pPr>
      <w:r>
        <w:t xml:space="preserve">Concerne : </w:t>
      </w:r>
      <w:r>
        <w:rPr>
          <w:b/>
        </w:rPr>
        <w:t xml:space="preserve">Gestionnaire · Administrateur</w:t>
      </w:r>
    </w:p>
    <w:p>
      <w:pPr/>
      <w:r>
        <w:t xml:space="preserve">Une activité est un événement d'un micro-projet : une formation, une distribution de kits, une journée des parents,</w:t>
      </w:r>
      <w:r>
        <w:t xml:space="preserve"> </w:t>
      </w:r>
      <w:r>
        <w:t xml:space="preserve">une séance de remédiation… Elle est planifiée avec des dates prévues, puis suivie jusqu'à sa réalisation et son</w:t>
      </w:r>
      <w:r>
        <w:t xml:space="preserve"> </w:t>
      </w:r>
      <w:r>
        <w:t xml:space="preserve">rapport. Ce chapitre décrit les écrans de l'équipe projet ; les organisations disposent d'écrans équivalents quand la</w:t>
      </w:r>
      <w:r>
        <w:t xml:space="preserve"> </w:t>
      </w:r>
      <w:r>
        <w:t xml:space="preserve">saisie leur est ouverte (voir </w:t>
      </w:r>
      <w:hyperlink w:history="true" w:anchor="_s40">
        <w:r>
          <w:rPr>
            <w:rStyle w:val="Hyperlink"/>
          </w:rPr>
          <w:t xml:space="preserve">Planifier et rapporter</w:t>
        </w:r>
      </w:hyperlink>
      <w:r>
        <w:t xml:space="preserve">).</w:t>
      </w:r>
    </w:p>
    <w:p>
      <w:pPr>
        <w:pStyle w:val="Heading2"/>
      </w:pPr>
      <w:bookmarkStart w:name="_s70" w:id="95"/>
      <w:r>
        <w:rPr>
          <w:color w:val="D9480F"/>
        </w:rPr>
        <w:t xml:space="preserve">9.1  </w:t>
      </w:r>
      <w:r>
        <w:t xml:space="preserve">Planifier une activité</w:t>
      </w:r>
      <w:bookmarkEnd w:id="95"/>
    </w:p>
    <w:p>
      <w:pPr>
        <w:pStyle w:val="ListParagraph"/>
        <w:numPr>
          <w:ilvl w:val="0"/>
          <w:numId w:val="37"/>
        </w:numPr>
      </w:pPr>
      <w:r>
        <w:t xml:space="preserve">Cliquez sur </w:t>
      </w:r>
      <w:r>
        <w:rPr>
          <w:b/>
        </w:rPr>
        <w:t xml:space="preserve">Planifier une activité</w:t>
      </w:r>
      <w:r>
        <w:t xml:space="preserve"> : depuis le menu </w:t>
      </w:r>
      <w:r>
        <w:rPr>
          <w:b/>
        </w:rPr>
        <w:t xml:space="preserve">Activités</w:t>
      </w:r>
      <w:r>
        <w:t xml:space="preserve">, ou depuis la page d'un micro-projet pour</w:t>
      </w:r>
      <w:r>
        <w:t xml:space="preserve"> </w:t>
      </w:r>
      <w:r>
        <w:t xml:space="preserve">qu'il soit déjà choisi.</w:t>
      </w:r>
    </w:p>
    <w:p>
      <w:pPr>
        <w:pStyle w:val="ListParagraph"/>
        <w:numPr>
          <w:ilvl w:val="0"/>
          <w:numId w:val="37"/>
        </w:numPr>
      </w:pPr>
      <w:r>
        <w:t xml:space="preserve">Remplissez le formulaire (voir les repères ci-dessous) : </w:t>
      </w:r>
      <w:r>
        <w:rPr>
          <w:b/>
        </w:rPr>
        <w:t xml:space="preserve">Titre</w:t>
      </w:r>
      <w:r>
        <w:t xml:space="preserve">, </w:t>
      </w:r>
      <w:r>
        <w:rPr>
          <w:b/>
        </w:rPr>
        <w:t xml:space="preserve">Lieu</w:t>
      </w:r>
      <w:r>
        <w:t xml:space="preserve">, </w:t>
      </w:r>
      <w:r>
        <w:rPr>
          <w:b/>
        </w:rPr>
        <w:t xml:space="preserve">Budget prévu (FCFA)</w:t>
      </w:r>
      <w:r>
        <w:t xml:space="preserve"> et</w:t>
      </w:r>
      <w:r>
        <w:t xml:space="preserve"> </w:t>
      </w:r>
      <w:r>
        <w:rPr>
          <w:b/>
        </w:rPr>
        <w:t xml:space="preserve">Description</w:t>
      </w:r>
      <w:r>
        <w:t xml:space="preserve"> complètent les champs signalés.</w:t>
      </w:r>
    </w:p>
    <w:p>
      <w:pPr>
        <w:pStyle w:val="ListParagraph"/>
        <w:numPr>
          <w:ilvl w:val="0"/>
          <w:numId w:val="37"/>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3237131"/>
            <wp:effectExtent l="0" t="0" r="0" b="0"/>
            <wp:docPr id="77" name="Figure 77" descr="Formulaire « Planifier une activité » remp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7"/>
                    <pic:cNvPicPr/>
                  </pic:nvPicPr>
                  <pic:blipFill>
                    <a:blip xmlns:r="http://schemas.openxmlformats.org/officeDocument/2006/relationships" r:embed="Rc9b3be82324b41f8"/>
                    <a:stretch>
                      <a:fillRect/>
                    </a:stretch>
                  </pic:blipFill>
                  <pic:spPr>
                    <a:xfrm>
                      <a:off x="0" y="0"/>
                      <a:ext cx="6120130" cy="3237131"/>
                    </a:xfrm>
                    <a:prstGeom prst="rect">
                      <a:avLst/>
                    </a:prstGeom>
                    <a:ln w="9525">
                      <a:solidFill>
                        <a:srgbClr val="C9D1DD"/>
                      </a:solidFill>
                    </a:ln>
                  </pic:spPr>
                </pic:pic>
              </a:graphicData>
            </a:graphic>
          </wp:inline>
        </w:drawing>
      </w:r>
    </w:p>
    <w:p>
      <w:pPr>
        <w:pStyle w:val="Caption"/>
      </w:pPr>
      <w:r>
        <w:rPr>
          <w:b/>
        </w:rPr>
        <w:t xml:space="preserve">Figure 9.1 — </w:t>
      </w:r>
      <w:r>
        <w:t xml:space="preserve">Formulaire « Planifier une activité » rempli</w:t>
      </w:r>
    </w:p>
    <w:p>
      <w:pPr>
        <w:pStyle w:val="Repere"/>
      </w:pPr>
      <w:r>
        <w:rPr>
          <w:b/>
          <w:color w:val="FFFFFF"/>
          <w:shd w:val="clear" w:color="auto" w:fill="D9480F"/>
        </w:rPr>
        <w:t xml:space="preserve"> 1 </w:t>
      </w:r>
      <w:r>
        <w:tab/>
      </w:r>
      <w:r>
        <w:rPr>
          <w:b/>
        </w:rPr>
        <w:t xml:space="preserve">Micro-projet</w:t>
      </w:r>
      <w:r>
        <w:t xml:space="preserve"> : l'activité se tient pendant sa période, dans son école ou sa commune. La liste rappelle</w:t>
      </w:r>
      <w:r>
        <w:t xml:space="preserve"> </w:t>
      </w:r>
      <w:r>
        <w:t xml:space="preserve">l'organisation et la référence de la subvention.</w:t>
      </w:r>
    </w:p>
    <w:p>
      <w:pPr>
        <w:pStyle w:val="Repere"/>
      </w:pPr>
      <w:r>
        <w:rPr>
          <w:b/>
          <w:color w:val="FFFFFF"/>
          <w:shd w:val="clear" w:color="auto" w:fill="D9480F"/>
        </w:rPr>
        <w:t xml:space="preserve"> 2 </w:t>
      </w:r>
      <w:r>
        <w:tab/>
      </w:r>
      <w:r>
        <w:rPr>
          <w:b/>
        </w:rPr>
        <w:t xml:space="preserve">Type d'activité</w:t>
      </w:r>
      <w:r>
        <w:t xml:space="preserve"> : une des sous-activités des sept domaines du projet. Le domaine donne sa couleur à</w:t>
      </w:r>
      <w:r>
        <w:t xml:space="preserve"> </w:t>
      </w:r>
      <w:r>
        <w:t xml:space="preserve">l'activité dans le calendrier.</w:t>
      </w:r>
    </w:p>
    <w:p>
      <w:pPr>
        <w:pStyle w:val="Repere"/>
      </w:pPr>
      <w:r>
        <w:rPr>
          <w:b/>
          <w:color w:val="FFFFFF"/>
          <w:shd w:val="clear" w:color="auto" w:fill="D9480F"/>
        </w:rPr>
        <w:t xml:space="preserve"> 3 </w:t>
      </w:r>
      <w:r>
        <w:tab/>
      </w:r>
      <w:r>
        <w:rPr>
          <w:b/>
        </w:rPr>
        <w:t xml:space="preserve">École</w:t>
      </w:r>
      <w:r>
        <w:t xml:space="preserve"> : l'école du micro-projet est proposée ; sans école, l'activité se tient dans la commune du</w:t>
      </w:r>
      <w:r>
        <w:t xml:space="preserve"> </w:t>
      </w:r>
      <w:r>
        <w:t xml:space="preserve">micro-projet. Le </w:t>
      </w:r>
      <w:r>
        <w:rPr>
          <w:b/>
        </w:rPr>
        <w:t xml:space="preserve">Lieu</w:t>
      </w:r>
      <w:r>
        <w:t xml:space="preserve"> précise l'endroit (salle, quartier).</w:t>
      </w:r>
    </w:p>
    <w:p>
      <w:pPr>
        <w:pStyle w:val="Repere"/>
      </w:pPr>
      <w:r>
        <w:rPr>
          <w:b/>
          <w:color w:val="FFFFFF"/>
          <w:shd w:val="clear" w:color="auto" w:fill="D9480F"/>
        </w:rPr>
        <w:t xml:space="preserve"> 4 </w:t>
      </w:r>
      <w:r>
        <w:tab/>
      </w:r>
      <w:r>
        <w:rPr>
          <w:b/>
        </w:rPr>
        <w:t xml:space="preserve">Début prévu</w:t>
      </w:r>
      <w:r>
        <w:t xml:space="preserve"> et </w:t>
      </w:r>
      <w:r>
        <w:rPr>
          <w:b/>
        </w:rPr>
        <w:t xml:space="preserve">Fin prévue</w:t>
      </w:r>
      <w:r>
        <w:t xml:space="preserve"> : la fin ne précède pas le début, et les deux restent dans la période du</w:t>
      </w:r>
      <w:r>
        <w:t xml:space="preserve"> </w:t>
      </w:r>
      <w:r>
        <w:t xml:space="preserve">micro-projet.</w:t>
      </w:r>
    </w:p>
    <w:p>
      <w:pPr>
        <w:pStyle w:val="Repere"/>
      </w:pPr>
      <w:r>
        <w:rPr>
          <w:b/>
          <w:color w:val="FFFFFF"/>
          <w:shd w:val="clear" w:color="auto" w:fill="D9480F"/>
        </w:rPr>
        <w:t xml:space="preserve"> 5 </w:t>
      </w:r>
      <w:r>
        <w:tab/>
      </w:r>
      <w:r>
        <w:rPr>
          <w:b/>
        </w:rPr>
        <w:t xml:space="preserve">Afficher au planning public</w:t>
      </w:r>
      <w:r>
        <w:t xml:space="preserve"> annonce l'activité sur le portail public.</w:t>
      </w:r>
    </w:p>
    <w:p>
      <w:pPr/>
      <w:r>
        <w:t xml:space="preserve">L'activité est créée au statut </w:t>
      </w:r>
      <w:r>
        <w:rPr>
          <w:b/>
        </w:rPr>
        <w:t xml:space="preserve">Planifiée</w:t>
      </w:r>
      <w:r>
        <w:t xml:space="preserve"> et paraît aussitôt dans la liste et le calendrier.</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Le planning public annonce le titre, les dates, le domaine, le type et la commune de l'activité (et son</w:t>
            </w:r>
            <w:r>
              <w:t xml:space="preserve"> </w:t>
            </w:r>
            <w:r>
              <w:t xml:space="preserve">organisation si elle figure dans l'annuaire public), jamais son école, son lieu précis ni son budget : c'est une</w:t>
            </w:r>
            <w:r>
              <w:t xml:space="preserve"> </w:t>
            </w:r>
            <w:r>
              <w:t xml:space="preserve">règle de protection des enfants. Une activité annulée en disparaît. N'écrivez donc pas de nom d'école ou de lieu</w:t>
            </w:r>
            <w:r>
              <w:t xml:space="preserve"> </w:t>
            </w:r>
            <w:r>
              <w:t xml:space="preserve">précis dans le </w:t>
            </w:r>
            <w:r>
              <w:rPr>
                <w:b/>
              </w:rPr>
              <w:t xml:space="preserve">Titre</w:t>
            </w:r>
            <w:r>
              <w:t xml:space="preserve"> d'une activité publique.</w:t>
            </w:r>
          </w:p>
        </w:tc>
      </w:tr>
    </w:tbl>
    <w:p>
      <w:pPr>
        <w:spacing w:before="0" w:after="0"/>
      </w:pPr>
    </w:p>
    <w:p>
      <w:pPr>
        <w:pStyle w:val="Heading2"/>
      </w:pPr>
      <w:bookmarkStart w:name="_s71" w:id="96"/>
      <w:r>
        <w:rPr>
          <w:color w:val="D9480F"/>
        </w:rPr>
        <w:t xml:space="preserve">9.2  </w:t>
      </w:r>
      <w:r>
        <w:t xml:space="preserve">Retrouver une activité</w:t>
      </w:r>
      <w:bookmarkEnd w:id="96"/>
    </w:p>
    <w:p>
      <w:pPr/>
      <w:r>
        <w:t xml:space="preserve">Le menu </w:t>
      </w:r>
      <w:r>
        <w:rPr>
          <w:b/>
        </w:rPr>
        <w:t xml:space="preserve">Activités</w:t>
      </w:r>
      <w:r>
        <w:t xml:space="preserve"> liste toutes les activités du projet, de la plus lointaine à la plus récente.</w:t>
      </w:r>
    </w:p>
    <w:p>
      <w:pPr>
        <w:pStyle w:val="Figure"/>
      </w:pPr>
      <w:r>
        <w:drawing>
          <wp:inline xmlns:wp="http://schemas.openxmlformats.org/drawingml/2006/wordprocessingDrawing" distT="0" distB="0" distL="0" distR="0">
            <wp:extent cx="6120130" cy="3825081"/>
            <wp:effectExtent l="0" t="0" r="0" b="0"/>
            <wp:docPr id="78" name="Figure 78" descr="Liste des activi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8"/>
                    <pic:cNvPicPr/>
                  </pic:nvPicPr>
                  <pic:blipFill>
                    <a:blip xmlns:r="http://schemas.openxmlformats.org/officeDocument/2006/relationships" r:embed="R79b89c8c8809463e"/>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9.2 — </w:t>
      </w:r>
      <w:r>
        <w:t xml:space="preserve">Liste des activités</w:t>
      </w:r>
    </w:p>
    <w:p>
      <w:pPr>
        <w:pStyle w:val="Repere"/>
      </w:pPr>
      <w:r>
        <w:rPr>
          <w:b/>
          <w:color w:val="FFFFFF"/>
          <w:shd w:val="clear" w:color="auto" w:fill="D9480F"/>
        </w:rPr>
        <w:t xml:space="preserve"> 1 </w:t>
      </w:r>
      <w:r>
        <w:tab/>
      </w:r>
      <w:r>
        <w:rPr>
          <w:b/>
        </w:rPr>
        <w:t xml:space="preserve">Planifier une activité</w:t>
      </w:r>
      <w:r>
        <w:t xml:space="preserve"> ouvre le formulaire de création.</w:t>
      </w:r>
    </w:p>
    <w:p>
      <w:pPr>
        <w:pStyle w:val="Repere"/>
      </w:pPr>
      <w:r>
        <w:rPr>
          <w:b/>
          <w:color w:val="FFFFFF"/>
          <w:shd w:val="clear" w:color="auto" w:fill="D9480F"/>
        </w:rPr>
        <w:t xml:space="preserve"> 2 </w:t>
      </w:r>
      <w:r>
        <w:tab/>
      </w:r>
      <w:r>
        <w:t xml:space="preserve">Les filtres : recherche (titre ou organisation), période (</w:t>
      </w:r>
      <w:r>
        <w:rPr>
          <w:b/>
        </w:rPr>
        <w:t xml:space="preserve">Du</w:t>
      </w:r>
      <w:r>
        <w:t xml:space="preserve">, </w:t>
      </w:r>
      <w:r>
        <w:rPr>
          <w:b/>
        </w:rPr>
        <w:t xml:space="preserve">Au</w:t>
      </w:r>
      <w:r>
        <w:t xml:space="preserve">), département, commune, organisation,</w:t>
      </w:r>
      <w:r>
        <w:t xml:space="preserve"> </w:t>
      </w:r>
      <w:r>
        <w:t xml:space="preserve">domaine, type d'activité et statut.</w:t>
      </w:r>
    </w:p>
    <w:p>
      <w:pPr>
        <w:pStyle w:val="Repere"/>
      </w:pPr>
      <w:r>
        <w:rPr>
          <w:b/>
          <w:color w:val="FFFFFF"/>
          <w:shd w:val="clear" w:color="auto" w:fill="D9480F"/>
        </w:rPr>
        <w:t xml:space="preserve"> 3 </w:t>
      </w:r>
      <w:r>
        <w:tab/>
      </w:r>
      <w:r>
        <w:rPr>
          <w:b/>
        </w:rPr>
        <w:t xml:space="preserve">En retard seulement</w:t>
      </w:r>
      <w:r>
        <w:t xml:space="preserve"> ne garde que les activités en retard.</w:t>
      </w:r>
    </w:p>
    <w:p>
      <w:pPr>
        <w:pStyle w:val="Repere"/>
      </w:pPr>
      <w:r>
        <w:rPr>
          <w:b/>
          <w:color w:val="FFFFFF"/>
          <w:shd w:val="clear" w:color="auto" w:fill="D9480F"/>
        </w:rPr>
        <w:t xml:space="preserve"> 4 </w:t>
      </w:r>
      <w:r>
        <w:tab/>
      </w:r>
      <w:r>
        <w:t xml:space="preserve">Le nombre d'activités en retard de la sélection.</w:t>
      </w:r>
    </w:p>
    <w:p>
      <w:pPr>
        <w:pStyle w:val="Repere"/>
      </w:pPr>
      <w:r>
        <w:rPr>
          <w:b/>
          <w:color w:val="FFFFFF"/>
          <w:shd w:val="clear" w:color="auto" w:fill="D9480F"/>
        </w:rPr>
        <w:t xml:space="preserve"> 5 </w:t>
      </w:r>
      <w:r>
        <w:tab/>
      </w:r>
      <w:r>
        <w:t xml:space="preserve">La liste : le point de couleur donne le domaine ; un clic sur le titre ouvre la fiche de l'activité.</w:t>
      </w:r>
    </w:p>
    <w:p>
      <w:pPr/>
      <w:r>
        <w:t xml:space="preserve">Comme toutes les listes de la gestion, la sélection s'exporte en Excel, CSV ou PDF (</w:t>
      </w:r>
      <w:r>
        <w:rPr>
          <w:b/>
        </w:rPr>
        <w:t xml:space="preserve">Exporter</w:t>
      </w:r>
      <w:r>
        <w:t xml:space="preserve">) et ses filtres</w:t>
      </w:r>
      <w:r>
        <w:t xml:space="preserve"> </w:t>
      </w:r>
      <w:r>
        <w:t xml:space="preserve">restent dans l'adresse de la page.</w:t>
      </w:r>
    </w:p>
    <w:p>
      <w:pPr>
        <w:pStyle w:val="Heading2"/>
      </w:pPr>
      <w:bookmarkStart w:name="_s72" w:id="97"/>
      <w:r>
        <w:rPr>
          <w:color w:val="D9480F"/>
        </w:rPr>
        <w:t xml:space="preserve">9.3  </w:t>
      </w:r>
      <w:r>
        <w:t xml:space="preserve">Consulter le calendrier</w:t>
      </w:r>
      <w:bookmarkEnd w:id="97"/>
    </w:p>
    <w:p>
      <w:pPr/>
      <w:r>
        <w:t xml:space="preserve">Le menu </w:t>
      </w:r>
      <w:r>
        <w:rPr>
          <w:b/>
        </w:rPr>
        <w:t xml:space="preserve">Calendrier</w:t>
      </w:r>
      <w:r>
        <w:t xml:space="preserve"> présente les mêmes activités sur un calendrier.</w:t>
      </w:r>
    </w:p>
    <w:p>
      <w:pPr>
        <w:pStyle w:val="Figure"/>
      </w:pPr>
      <w:r>
        <w:drawing>
          <wp:inline xmlns:wp="http://schemas.openxmlformats.org/drawingml/2006/wordprocessingDrawing" distT="0" distB="0" distL="0" distR="0">
            <wp:extent cx="6120130" cy="3825081"/>
            <wp:effectExtent l="0" t="0" r="0" b="0"/>
            <wp:docPr id="79" name="Figure 79" descr="Calendrier des activités, vue M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9"/>
                    <pic:cNvPicPr/>
                  </pic:nvPicPr>
                  <pic:blipFill>
                    <a:blip xmlns:r="http://schemas.openxmlformats.org/officeDocument/2006/relationships" r:embed="Rc75b82e3aac648d5"/>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9.3 — </w:t>
      </w:r>
      <w:r>
        <w:t xml:space="preserve">Calendrier des activités, vue Mois</w:t>
      </w:r>
    </w:p>
    <w:p>
      <w:pPr>
        <w:pStyle w:val="Repere"/>
      </w:pPr>
      <w:r>
        <w:rPr>
          <w:b/>
          <w:color w:val="FFFFFF"/>
          <w:shd w:val="clear" w:color="auto" w:fill="D9480F"/>
        </w:rPr>
        <w:t xml:space="preserve"> 1 </w:t>
      </w:r>
      <w:r>
        <w:tab/>
      </w:r>
      <w:r>
        <w:t xml:space="preserve">Les filtres : commune, organisation, domaine et statut, appliqués par </w:t>
      </w:r>
      <w:r>
        <w:rPr>
          <w:b/>
        </w:rPr>
        <w:t xml:space="preserve">Filtrer</w:t>
      </w:r>
      <w:r>
        <w:t xml:space="preserve">.</w:t>
      </w:r>
    </w:p>
    <w:p>
      <w:pPr>
        <w:pStyle w:val="Repere"/>
      </w:pPr>
      <w:r>
        <w:rPr>
          <w:b/>
          <w:color w:val="FFFFFF"/>
          <w:shd w:val="clear" w:color="auto" w:fill="D9480F"/>
        </w:rPr>
        <w:t xml:space="preserve"> 2 </w:t>
      </w:r>
      <w:r>
        <w:tab/>
      </w:r>
      <w:r>
        <w:t xml:space="preserve">La légende : une couleur par domaine ; une activité en retard est cerclée de rouge.</w:t>
      </w:r>
    </w:p>
    <w:p>
      <w:pPr>
        <w:pStyle w:val="Repere"/>
      </w:pPr>
      <w:r>
        <w:rPr>
          <w:b/>
          <w:color w:val="FFFFFF"/>
          <w:shd w:val="clear" w:color="auto" w:fill="D9480F"/>
        </w:rPr>
        <w:t xml:space="preserve"> 3 </w:t>
      </w:r>
      <w:r>
        <w:tab/>
      </w:r>
      <w:r>
        <w:t xml:space="preserve">Les vues : </w:t>
      </w:r>
      <w:r>
        <w:rPr>
          <w:b/>
        </w:rPr>
        <w:t xml:space="preserve">Mois</w:t>
      </w:r>
      <w:r>
        <w:t xml:space="preserve">, </w:t>
      </w:r>
      <w:r>
        <w:rPr>
          <w:b/>
        </w:rPr>
        <w:t xml:space="preserve">Semaine</w:t>
      </w:r>
      <w:r>
        <w:t xml:space="preserve"> et </w:t>
      </w:r>
      <w:r>
        <w:rPr>
          <w:b/>
        </w:rPr>
        <w:t xml:space="preserve">Planning</w:t>
      </w:r>
      <w:r>
        <w:t xml:space="preserve"> (liste jour par jour). Les flèches changent de période,</w:t>
      </w:r>
      <w:r>
        <w:t xml:space="preserve"> </w:t>
      </w:r>
      <w:r>
        <w:rPr>
          <w:b/>
        </w:rPr>
        <w:t xml:space="preserve">Aujourd'hui</w:t>
      </w:r>
      <w:r>
        <w:t xml:space="preserve"> y revient.</w:t>
      </w:r>
    </w:p>
    <w:p>
      <w:pPr>
        <w:pStyle w:val="Repere"/>
      </w:pPr>
      <w:r>
        <w:rPr>
          <w:b/>
          <w:color w:val="FFFFFF"/>
          <w:shd w:val="clear" w:color="auto" w:fill="D9480F"/>
        </w:rPr>
        <w:t xml:space="preserve"> 4 </w:t>
      </w:r>
      <w:r>
        <w:tab/>
      </w:r>
      <w:r>
        <w:t xml:space="preserve">Une activité en retard, cerclée de rouge.</w:t>
      </w:r>
    </w:p>
    <w:p>
      <w:pPr/>
      <w:r>
        <w:t xml:space="preserve">Survolez une activité pour lire son organisation et sa commune ; cliquez dessus pour ouvrir sa fiche.</w:t>
      </w:r>
    </w:p>
    <w:p>
      <w:pPr>
        <w:pStyle w:val="Figure"/>
      </w:pPr>
      <w:r>
        <w:drawing>
          <wp:inline xmlns:wp="http://schemas.openxmlformats.org/drawingml/2006/wordprocessingDrawing" distT="0" distB="0" distL="0" distR="0">
            <wp:extent cx="6120130" cy="3825081"/>
            <wp:effectExtent l="0" t="0" r="0" b="0"/>
            <wp:docPr id="80" name="Figure 80" descr="Calendrier des activités, vue Pla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0"/>
                    <pic:cNvPicPr/>
                  </pic:nvPicPr>
                  <pic:blipFill>
                    <a:blip xmlns:r="http://schemas.openxmlformats.org/officeDocument/2006/relationships" r:embed="Rd0564756669c41a2"/>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9.4 — </w:t>
      </w:r>
      <w:r>
        <w:t xml:space="preserve">Calendrier des activités, vue Planning</w:t>
      </w: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Sur un téléphone, le calendrier s'ouvre directement en vue </w:t>
            </w:r>
            <w:r>
              <w:rPr>
                <w:b/>
              </w:rPr>
              <w:t xml:space="preserve">Planning</w:t>
            </w:r>
            <w:r>
              <w:t xml:space="preserve"> de la semaine, plus lisible sur un petit</w:t>
            </w:r>
            <w:r>
              <w:t xml:space="preserve"> </w:t>
            </w:r>
            <w:r>
              <w:t xml:space="preserve">écran.</w:t>
            </w:r>
          </w:p>
        </w:tc>
      </w:tr>
    </w:tbl>
    <w:p>
      <w:pPr>
        <w:spacing w:before="0" w:after="0"/>
      </w:pPr>
    </w:p>
    <w:p>
      <w:pPr>
        <w:pStyle w:val="Heading2"/>
      </w:pPr>
      <w:bookmarkStart w:name="_s73" w:id="98"/>
      <w:r>
        <w:rPr>
          <w:color w:val="D9480F"/>
        </w:rPr>
        <w:t xml:space="preserve">9.4  </w:t>
      </w:r>
      <w:r>
        <w:t xml:space="preserve">Tenir l'avancement à jour</w:t>
      </w:r>
      <w:bookmarkEnd w:id="98"/>
    </w:p>
    <w:p>
      <w:pPr/>
      <w:r>
        <w:t xml:space="preserve">La fiche d'une activité réunit ses informations, son formulaire de modification et son bloc </w:t>
      </w:r>
      <w:r>
        <w:rPr>
          <w:b/>
        </w:rPr>
        <w:t xml:space="preserve">Avancement</w:t>
      </w:r>
      <w:r>
        <w:t xml:space="preserve">.</w:t>
      </w:r>
    </w:p>
    <w:p>
      <w:pPr>
        <w:pStyle w:val="Figure"/>
      </w:pPr>
      <w:r>
        <w:drawing>
          <wp:inline xmlns:wp="http://schemas.openxmlformats.org/drawingml/2006/wordprocessingDrawing" distT="0" distB="0" distL="0" distR="0">
            <wp:extent cx="6120130" cy="3825081"/>
            <wp:effectExtent l="0" t="0" r="0" b="0"/>
            <wp:docPr id="81" name="Figure 81" descr="Fiche d'une activ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1"/>
                    <pic:cNvPicPr/>
                  </pic:nvPicPr>
                  <pic:blipFill>
                    <a:blip xmlns:r="http://schemas.openxmlformats.org/officeDocument/2006/relationships" r:embed="R6e0d7151ddaf4ba0"/>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9.5 — </w:t>
      </w:r>
      <w:r>
        <w:t xml:space="preserve">Fiche d'une activité</w:t>
      </w:r>
    </w:p>
    <w:p>
      <w:pPr>
        <w:pStyle w:val="Repere"/>
      </w:pPr>
      <w:r>
        <w:rPr>
          <w:b/>
          <w:color w:val="FFFFFF"/>
          <w:shd w:val="clear" w:color="auto" w:fill="D9480F"/>
        </w:rPr>
        <w:t xml:space="preserve"> 1 </w:t>
      </w:r>
      <w:r>
        <w:tab/>
      </w:r>
      <w:r>
        <w:t xml:space="preserve">Le domaine et le statut de l'activité.</w:t>
      </w:r>
    </w:p>
    <w:p>
      <w:pPr>
        <w:pStyle w:val="Repere"/>
      </w:pPr>
      <w:r>
        <w:rPr>
          <w:b/>
          <w:color w:val="FFFFFF"/>
          <w:shd w:val="clear" w:color="auto" w:fill="D9480F"/>
        </w:rPr>
        <w:t xml:space="preserve"> 2 </w:t>
      </w:r>
      <w:r>
        <w:tab/>
      </w:r>
      <w:r>
        <w:rPr>
          <w:b/>
        </w:rPr>
        <w:t xml:space="preserve">Saisir le rapport</w:t>
      </w:r>
      <w:r>
        <w:t xml:space="preserve"> ouvre le rapport de l'activité (voir </w:t>
      </w:r>
      <w:hyperlink w:history="true" w:anchor="_s76">
        <w:r>
          <w:rPr>
            <w:rStyle w:val="Hyperlink"/>
          </w:rPr>
          <w:t xml:space="preserve">Saisir et valider les rapports</w:t>
        </w:r>
      </w:hyperlink>
      <w:r>
        <w:t xml:space="preserve">) ;</w:t>
      </w:r>
      <w:r>
        <w:t xml:space="preserve"> </w:t>
      </w:r>
      <w:r>
        <w:t xml:space="preserve">une fois le rapport saisi, le bouton ouvre le rapport existant.</w:t>
      </w:r>
    </w:p>
    <w:p>
      <w:pPr/>
      <w:r>
        <w:t xml:space="preserve">Au fil de l'activité, passez son statut à </w:t>
      </w:r>
      <w:r>
        <w:rPr>
          <w:b/>
        </w:rPr>
        <w:t xml:space="preserve">En cours</w:t>
      </w:r>
      <w:r>
        <w:t xml:space="preserve">, </w:t>
      </w:r>
      <w:r>
        <w:rPr>
          <w:b/>
        </w:rPr>
        <w:t xml:space="preserve">Réalisée</w:t>
      </w:r>
      <w:r>
        <w:t xml:space="preserve">, </w:t>
      </w:r>
      <w:r>
        <w:rPr>
          <w:b/>
        </w:rPr>
        <w:t xml:space="preserve">Reportée</w:t>
      </w:r>
      <w:r>
        <w:t xml:space="preserve"> ou </w:t>
      </w:r>
      <w:r>
        <w:rPr>
          <w:b/>
        </w:rPr>
        <w:t xml:space="preserve">Annulée</w:t>
      </w:r>
      <w:r>
        <w:t xml:space="preserve"> :</w:t>
      </w:r>
    </w:p>
    <w:p>
      <w:pPr>
        <w:pStyle w:val="ListParagraph"/>
        <w:numPr>
          <w:ilvl w:val="0"/>
          <w:numId w:val="38"/>
        </w:numPr>
      </w:pPr>
      <w:r>
        <w:t xml:space="preserve">Ouvrez la fiche de l'activité.</w:t>
      </w:r>
    </w:p>
    <w:p>
      <w:pPr>
        <w:pStyle w:val="ListParagraph"/>
        <w:numPr>
          <w:ilvl w:val="0"/>
          <w:numId w:val="38"/>
        </w:numPr>
      </w:pPr>
      <w:r>
        <w:t xml:space="preserve">Dans le bloc </w:t>
      </w:r>
      <w:r>
        <w:rPr>
          <w:b/>
        </w:rPr>
        <w:t xml:space="preserve">Avancement</w:t>
      </w:r>
      <w:r>
        <w:t xml:space="preserve">, choisissez le </w:t>
      </w:r>
      <w:r>
        <w:rPr>
          <w:b/>
        </w:rPr>
        <w:t xml:space="preserve">Statut</w:t>
      </w:r>
      <w:r>
        <w:t xml:space="preserve">.</w:t>
      </w:r>
    </w:p>
    <w:p>
      <w:pPr>
        <w:pStyle w:val="ListParagraph"/>
        <w:numPr>
          <w:ilvl w:val="0"/>
          <w:numId w:val="38"/>
        </w:numPr>
      </w:pPr>
      <w:r>
        <w:t xml:space="preserve">Indiquez le </w:t>
      </w:r>
      <w:r>
        <w:rPr>
          <w:b/>
        </w:rPr>
        <w:t xml:space="preserve">Début réel</w:t>
      </w:r>
      <w:r>
        <w:t xml:space="preserve"> et, pour une activité réalisée, la </w:t>
      </w:r>
      <w:r>
        <w:rPr>
          <w:b/>
        </w:rPr>
        <w:t xml:space="preserve">Fin réelle</w:t>
      </w:r>
      <w:r>
        <w:t xml:space="preserve">.</w:t>
      </w:r>
    </w:p>
    <w:p>
      <w:pPr>
        <w:pStyle w:val="ListParagraph"/>
        <w:numPr>
          <w:ilvl w:val="0"/>
          <w:numId w:val="38"/>
        </w:numPr>
      </w:pPr>
      <w:r>
        <w:t xml:space="preserve">Cliquez sur </w:t>
      </w:r>
      <w:r>
        <w:rPr>
          <w:b/>
        </w:rPr>
        <w:t xml:space="preserve">Enregistrer l'avancement</w:t>
      </w:r>
      <w:r>
        <w:t xml:space="preserve">.</w:t>
      </w:r>
    </w:p>
    <w:p>
      <w:pPr>
        <w:pStyle w:val="Figure"/>
      </w:pPr>
      <w:r>
        <w:drawing>
          <wp:inline xmlns:wp="http://schemas.openxmlformats.org/drawingml/2006/wordprocessingDrawing" distT="0" distB="0" distL="0" distR="0">
            <wp:extent cx="6120130" cy="892133"/>
            <wp:effectExtent l="0" t="0" r="0" b="0"/>
            <wp:docPr id="82" name="Figure 82" descr="Bloc Avancement de la fiche d'une activ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2"/>
                    <pic:cNvPicPr/>
                  </pic:nvPicPr>
                  <pic:blipFill>
                    <a:blip xmlns:r="http://schemas.openxmlformats.org/officeDocument/2006/relationships" r:embed="R6667e1a4ffdc4714"/>
                    <a:stretch>
                      <a:fillRect/>
                    </a:stretch>
                  </pic:blipFill>
                  <pic:spPr>
                    <a:xfrm>
                      <a:off x="0" y="0"/>
                      <a:ext cx="6120130" cy="892133"/>
                    </a:xfrm>
                    <a:prstGeom prst="rect">
                      <a:avLst/>
                    </a:prstGeom>
                    <a:ln w="9525">
                      <a:solidFill>
                        <a:srgbClr val="C9D1DD"/>
                      </a:solidFill>
                    </a:ln>
                  </pic:spPr>
                </pic:pic>
              </a:graphicData>
            </a:graphic>
          </wp:inline>
        </w:drawing>
      </w:r>
    </w:p>
    <w:p>
      <w:pPr>
        <w:pStyle w:val="Caption"/>
      </w:pPr>
      <w:r>
        <w:rPr>
          <w:b/>
        </w:rPr>
        <w:t xml:space="preserve">Figure 9.6 — </w:t>
      </w:r>
      <w:r>
        <w:t xml:space="preserve">Bloc Avancement de la fiche d'une activité</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p>
          <w:p>
            <w:pPr>
              <w:pStyle w:val="ListParagraph"/>
              <w:numPr>
                <w:ilvl w:val="0"/>
                <w:numId w:val="1"/>
              </w:numPr>
            </w:pPr>
            <w:r>
              <w:rPr>
                <w:b/>
              </w:rPr>
              <w:t xml:space="preserve">Réalisée</w:t>
            </w:r>
            <w:r>
              <w:t xml:space="preserve"> exige la date réelle de fin.</w:t>
            </w:r>
          </w:p>
          <w:p>
            <w:pPr>
              <w:pStyle w:val="ListParagraph"/>
              <w:numPr>
                <w:ilvl w:val="0"/>
                <w:numId w:val="1"/>
              </w:numPr>
            </w:pPr>
            <w:r>
              <w:t xml:space="preserve">Les dates réelles ne sont jamais dans le futur, ni plus de 10 jours avant le début prévu.</w:t>
            </w:r>
          </w:p>
          <w:p>
            <w:pPr>
              <w:pStyle w:val="ListParagraph"/>
              <w:numPr>
                <w:ilvl w:val="0"/>
                <w:numId w:val="1"/>
              </w:numPr>
            </w:pPr>
            <w:r>
              <w:t xml:space="preserve">Valider le rapport d'une activité ne change pas son statut : pensez à la passer à </w:t>
            </w:r>
            <w:r>
              <w:rPr>
                <w:b/>
              </w:rPr>
              <w:t xml:space="preserve">Réalisée</w:t>
            </w:r>
            <w:r>
              <w:t xml:space="preserve">, sinon elle reste</w:t>
            </w:r>
            <w:r>
              <w:t xml:space="preserve"> </w:t>
            </w:r>
            <w:r>
              <w:t xml:space="preserve">comptée comme planifiée (et, une fois échue, en retard).</w:t>
            </w:r>
          </w:p>
        </w:tc>
      </w:tr>
    </w:tbl>
    <w:p>
      <w:pPr>
        <w:spacing w:before="0" w:after="0"/>
      </w:pPr>
    </w:p>
    <w:p>
      <w:pPr/>
      <w:r>
        <w:t xml:space="preserve">Pour modifier les informations de l'activité (micro-projet, type, titre, école, dates prévues, budget, planning</w:t>
      </w:r>
      <w:r>
        <w:t xml:space="preserve"> </w:t>
      </w:r>
      <w:r>
        <w:t xml:space="preserve">public), changez le formulaire de la fiche puis cliquez sur </w:t>
      </w:r>
      <w:r>
        <w:rPr>
          <w:b/>
        </w:rPr>
        <w:t xml:space="preserve">Enregistrer</w:t>
      </w:r>
      <w:r>
        <w:t xml:space="preserve">.</w:t>
      </w:r>
    </w:p>
    <w:p>
      <w:pPr>
        <w:pStyle w:val="Heading2"/>
      </w:pPr>
      <w:bookmarkStart w:name="_s74" w:id="99"/>
      <w:r>
        <w:rPr>
          <w:color w:val="D9480F"/>
        </w:rPr>
        <w:t xml:space="preserve">9.5  </w:t>
      </w:r>
      <w:r>
        <w:t xml:space="preserve">Repérer et traiter les retards</w:t>
      </w:r>
      <w:bookmarkEnd w:id="99"/>
    </w:p>
    <w:p>
      <w:pPr/>
      <w:r>
        <w:t xml:space="preserve">Une activité est </w:t>
      </w:r>
      <w:r>
        <w:rPr>
          <w:b/>
        </w:rPr>
        <w:t xml:space="preserve">en retard</w:t>
      </w:r>
      <w:r>
        <w:t xml:space="preserve"> quand sa date de fin prévue est passée et qu'elle n'est ni </w:t>
      </w:r>
      <w:r>
        <w:rPr>
          <w:b/>
        </w:rPr>
        <w:t xml:space="preserve">Réalisée</w:t>
      </w:r>
      <w:r>
        <w:t xml:space="preserve"> ni</w:t>
      </w:r>
      <w:r>
        <w:t xml:space="preserve"> </w:t>
      </w:r>
      <w:r>
        <w:rPr>
          <w:b/>
        </w:rPr>
        <w:t xml:space="preserve">Annulée</w:t>
      </w:r>
      <w:r>
        <w:t xml:space="preserve">. Une activité </w:t>
      </w:r>
      <w:r>
        <w:rPr>
          <w:b/>
        </w:rPr>
        <w:t xml:space="preserve">Reportée</w:t>
      </w:r>
      <w:r>
        <w:t xml:space="preserve"> dont la fin prévue est passée reste donc en retard : modifiez ses dates</w:t>
      </w:r>
      <w:r>
        <w:t xml:space="preserve"> </w:t>
      </w:r>
      <w:r>
        <w:t xml:space="preserve">prévues pour la replanifier.</w:t>
      </w:r>
    </w:p>
    <w:p>
      <w:pPr/>
      <w:r>
        <w:t xml:space="preserve">Les retards se voient partout :</w:t>
      </w:r>
    </w:p>
    <w:p>
      <w:pPr>
        <w:pStyle w:val="ListParagraph"/>
        <w:numPr>
          <w:ilvl w:val="0"/>
          <w:numId w:val="1"/>
        </w:numPr>
      </w:pPr>
      <w:r>
        <w:t xml:space="preserve">en rouge dans les listes d'activités, avec le nombre total en tête de liste ;</w:t>
      </w:r>
    </w:p>
    <w:p>
      <w:pPr>
        <w:pStyle w:val="ListParagraph"/>
        <w:numPr>
          <w:ilvl w:val="0"/>
          <w:numId w:val="1"/>
        </w:numPr>
      </w:pPr>
      <w:r>
        <w:t xml:space="preserve">cerclés de rouge dans le calendrier ;</w:t>
      </w:r>
    </w:p>
    <w:p>
      <w:pPr>
        <w:pStyle w:val="ListParagraph"/>
        <w:numPr>
          <w:ilvl w:val="0"/>
          <w:numId w:val="1"/>
        </w:numPr>
      </w:pPr>
      <w:r>
        <w:t xml:space="preserve">dans la carte </w:t>
      </w:r>
      <w:r>
        <w:rPr>
          <w:b/>
        </w:rPr>
        <w:t xml:space="preserve">Activités en retard</w:t>
      </w:r>
      <w:r>
        <w:t xml:space="preserve"> du tableau de bord et de la fiche de chaque organisation (un clic ouvre la</w:t>
      </w:r>
      <w:r>
        <w:t xml:space="preserve"> </w:t>
      </w:r>
      <w:r>
        <w:t xml:space="preserve">liste filtrée) ;</w:t>
      </w:r>
    </w:p>
    <w:p>
      <w:pPr>
        <w:pStyle w:val="ListParagraph"/>
        <w:numPr>
          <w:ilvl w:val="0"/>
          <w:numId w:val="1"/>
        </w:numPr>
      </w:pPr>
      <w:r>
        <w:t xml:space="preserve">dans les rappels de rapport : « Rapport attendu » pour l'organisation, ou, quand la saisie ne lui est pas ouverte,</w:t>
      </w:r>
      <w:r>
        <w:t xml:space="preserve"> </w:t>
      </w:r>
      <w:r>
        <w:t xml:space="preserve">récapitulatif hebdomadaire « rapports en retard » pour l'équipe projet.</w:t>
      </w:r>
    </w:p>
    <w:p>
      <w:pPr>
        <w:pStyle w:val="Figure"/>
      </w:pPr>
      <w:r>
        <w:drawing>
          <wp:inline xmlns:wp="http://schemas.openxmlformats.org/drawingml/2006/wordprocessingDrawing" distT="0" distB="0" distL="0" distR="0">
            <wp:extent cx="2203246" cy="2472828"/>
            <wp:effectExtent l="0" t="0" r="0" b="0"/>
            <wp:docPr id="83" name="Figure 83" descr="Activités en retard (filtre « En retard seul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3"/>
                    <pic:cNvPicPr/>
                  </pic:nvPicPr>
                  <pic:blipFill>
                    <a:blip xmlns:r="http://schemas.openxmlformats.org/officeDocument/2006/relationships" r:embed="R8d5fe09bb0984bd3"/>
                    <a:stretch>
                      <a:fillRect/>
                    </a:stretch>
                  </pic:blipFill>
                  <pic:spPr>
                    <a:xfrm>
                      <a:off x="0" y="0"/>
                      <a:ext cx="2203246" cy="2472828"/>
                    </a:xfrm>
                    <a:prstGeom prst="rect">
                      <a:avLst/>
                    </a:prstGeom>
                    <a:ln w="9525">
                      <a:solidFill>
                        <a:srgbClr val="C9D1DD"/>
                      </a:solidFill>
                    </a:ln>
                  </pic:spPr>
                </pic:pic>
              </a:graphicData>
            </a:graphic>
          </wp:inline>
        </w:drawing>
      </w:r>
    </w:p>
    <w:p>
      <w:pPr>
        <w:pStyle w:val="Caption"/>
      </w:pPr>
      <w:r>
        <w:rPr>
          <w:b/>
        </w:rPr>
        <w:t xml:space="preserve">Figure 9.7 — </w:t>
      </w:r>
      <w:r>
        <w:t xml:space="preserve">Activités en retard (filtre « En retard seulement »)</w:t>
      </w:r>
    </w:p>
    <w:p>
      <w:pPr/>
      <w:r>
        <w:t xml:space="preserve">Pour chaque activité en retard, selon le cas : passez-la à </w:t>
      </w:r>
      <w:r>
        <w:rPr>
          <w:b/>
        </w:rPr>
        <w:t xml:space="preserve">Réalisée</w:t>
      </w:r>
      <w:r>
        <w:t xml:space="preserve"> avec ses dates réelles (elle a eu lieu mais</w:t>
      </w:r>
      <w:r>
        <w:t xml:space="preserve"> </w:t>
      </w:r>
      <w:r>
        <w:t xml:space="preserve">son avancement n'a pas été saisi), replanifiez-la en changeant ses dates prévues, ou passez-la à </w:t>
      </w:r>
      <w:r>
        <w:rPr>
          <w:b/>
        </w:rPr>
        <w:t xml:space="preserve">Annulée</w:t>
      </w:r>
      <w:r>
        <w:t xml:space="preserve">.</w:t>
      </w:r>
    </w:p>
    <w:p>
      <w:pPr/>
      <w:r>
        <w:t xml:space="preserve">La liste reste utilisable sur un téléphone : les filtres passent les uns sous les autres.</w:t>
      </w:r>
    </w:p>
    <w:p>
      <w:pPr>
        <w:pStyle w:val="Figure"/>
      </w:pPr>
      <w:r>
        <w:drawing>
          <wp:inline xmlns:wp="http://schemas.openxmlformats.org/drawingml/2006/wordprocessingDrawing" distT="0" distB="0" distL="0" distR="0">
            <wp:extent cx="2203246" cy="4651298"/>
            <wp:effectExtent l="0" t="0" r="0" b="0"/>
            <wp:docPr id="84" name="Figure 84" descr="Activités en retard sur un télé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4"/>
                    <pic:cNvPicPr/>
                  </pic:nvPicPr>
                  <pic:blipFill>
                    <a:blip xmlns:r="http://schemas.openxmlformats.org/officeDocument/2006/relationships" r:embed="Rac28bcbd351c414f"/>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9.8 — </w:t>
      </w:r>
      <w:r>
        <w:t xml:space="preserve">Activités en retard sur un téléphone</w:t>
      </w:r>
    </w:p>
    <w:p>
      <w:pPr>
        <w:pStyle w:val="Heading2"/>
      </w:pPr>
      <w:bookmarkStart w:name="_s75" w:id="100"/>
      <w:r>
        <w:rPr>
          <w:color w:val="D9480F"/>
        </w:rPr>
        <w:t xml:space="preserve">9.6  </w:t>
      </w:r>
      <w:r>
        <w:t xml:space="preserve">Archiver une activité</w:t>
      </w:r>
      <w:bookmarkEnd w:id="100"/>
    </w:p>
    <w:p>
      <w:pPr/>
      <w:r>
        <w:t xml:space="preserve">Une activité créée par erreur s'archive : bouton </w:t>
      </w:r>
      <w:r>
        <w:rPr>
          <w:b/>
        </w:rPr>
        <w:t xml:space="preserve">Archiver l'activité</w:t>
      </w:r>
      <w:r>
        <w:t xml:space="preserve"> en bas de sa fiche, puis confirmation. Elle</w:t>
      </w:r>
      <w:r>
        <w:t xml:space="preserve"> </w:t>
      </w:r>
      <w:r>
        <w:t xml:space="preserve">disparaît des listes et du calendrier ; ses données restent en base et au journal.</w:t>
      </w: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Une activité qui a un rapport ne s'archive pas. Une activité qui n'a simplement pas eu lieu se passe à</w:t>
            </w:r>
            <w:r>
              <w:t xml:space="preserve"> </w:t>
            </w:r>
            <w:r>
              <w:rPr>
                <w:b/>
              </w:rPr>
              <w:t xml:space="preserve">Annulée</w:t>
            </w:r>
            <w:r>
              <w:t xml:space="preserve"> : elle reste visible dans l'historique du micro-projet.</w:t>
            </w:r>
          </w:p>
        </w:tc>
      </w:tr>
    </w:tbl>
    <w:p>
      <w:pPr>
        <w:spacing w:before="0" w:after="0"/>
      </w:pPr>
    </w:p>
    <w:p>
      <w:pPr>
        <w:pStyle w:val="Surtitre"/>
      </w:pPr>
      <w:r>
        <w:t xml:space="preserve">CHAPITRE 10</w:t>
      </w:r>
    </w:p>
    <w:p>
      <w:pPr>
        <w:pStyle w:val="Heading1"/>
      </w:pPr>
      <w:bookmarkStart w:name="_s76" w:id="101"/>
      <w:r>
        <w:t xml:space="preserve">Saisir et valider les rapports</w:t>
      </w:r>
      <w:bookmarkEnd w:id="101"/>
    </w:p>
    <w:p>
      <w:pPr>
        <w:pStyle w:val="Chapeau"/>
      </w:pPr>
      <w:r>
        <w:t xml:space="preserve">Saisir le rapport d'une activité et sa grille des personnes touchées, joindre photos et documents dans le respect de la protection de l'enfance, puis valider ou renvoyer les rapports soumis par les organisations.</w:t>
      </w:r>
    </w:p>
    <w:p>
      <w:pPr>
        <w:pStyle w:val="Note"/>
      </w:pPr>
      <w:r>
        <w:t xml:space="preserve">Concerne : </w:t>
      </w:r>
      <w:r>
        <w:rPr>
          <w:b/>
        </w:rPr>
        <w:t xml:space="preserve">Gestionnaire · Administrateur</w:t>
      </w:r>
    </w:p>
    <w:p>
      <w:pPr/>
      <w:r>
        <w:t xml:space="preserve">Le rapport d'activité dit ce qui a été fait et </w:t>
      </w:r>
      <w:r>
        <w:rPr>
          <w:b/>
        </w:rPr>
        <w:t xml:space="preserve">qui a été touché</w:t>
      </w:r>
      <w:r>
        <w:t xml:space="preserve">. Seuls les rapports </w:t>
      </w:r>
      <w:r>
        <w:rPr>
          <w:b/>
        </w:rPr>
        <w:t xml:space="preserve">validés</w:t>
      </w:r>
      <w:r>
        <w:t xml:space="preserve"> alimentent les</w:t>
      </w:r>
      <w:r>
        <w:t xml:space="preserve"> </w:t>
      </w:r>
      <w:r>
        <w:t xml:space="preserve">tableaux de bord, le portail public et le cadre de mesure : la validation est donc le geste qui fait entrer une</w:t>
      </w:r>
      <w:r>
        <w:t xml:space="preserve"> </w:t>
      </w:r>
      <w:r>
        <w:t xml:space="preserve">activité dans les chiffres du projet.</w:t>
      </w:r>
    </w:p>
    <w:p>
      <w:pPr/>
      <w:r>
        <w:t xml:space="preserve">Un rapport passe par quatre statuts :</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1143"/>
        <w:gridCol w:w="4207"/>
        <w:gridCol w:w="4287"/>
      </w:tblGrid>
      <w:tr>
        <w:trPr>
          <w:cantSplit/>
          <w:tblHeader/>
        </w:trPr>
        <w:tc>
          <w:tcPr>
            <w:tcW w:w="1143" w:type="dxa"/>
            <w:shd w:val="clear" w:color="auto" w:fill="F4F6FA"/>
          </w:tcPr>
          <w:p>
            <w:pPr>
              <w:pStyle w:val="Tableau"/>
            </w:pPr>
            <w:r>
              <w:rPr>
                <w:b/>
              </w:rPr>
              <w:t xml:space="preserve">Statut</w:t>
            </w:r>
          </w:p>
        </w:tc>
        <w:tc>
          <w:tcPr>
            <w:tcW w:w="4207" w:type="dxa"/>
            <w:shd w:val="clear" w:color="auto" w:fill="F4F6FA"/>
          </w:tcPr>
          <w:p>
            <w:pPr>
              <w:pStyle w:val="Tableau"/>
            </w:pPr>
            <w:r>
              <w:rPr>
                <w:b/>
              </w:rPr>
              <w:t xml:space="preserve">Signification</w:t>
            </w:r>
          </w:p>
        </w:tc>
        <w:tc>
          <w:tcPr>
            <w:tcW w:w="4287" w:type="dxa"/>
            <w:shd w:val="clear" w:color="auto" w:fill="F4F6FA"/>
          </w:tcPr>
          <w:p>
            <w:pPr>
              <w:pStyle w:val="Tableau"/>
            </w:pPr>
            <w:r>
              <w:rPr>
                <w:b/>
              </w:rPr>
              <w:t xml:space="preserve">Qui le modifie</w:t>
            </w:r>
          </w:p>
        </w:tc>
      </w:tr>
      <w:tr>
        <w:trPr>
          <w:cantSplit/>
        </w:trPr>
        <w:tc>
          <w:tcPr>
            <w:tcW w:w="1143" w:type="dxa"/>
          </w:tcPr>
          <w:p>
            <w:pPr>
              <w:pStyle w:val="Tableau"/>
            </w:pPr>
            <w:r>
              <w:rPr>
                <w:b/>
              </w:rPr>
              <w:t xml:space="preserve">Brouillon</w:t>
            </w:r>
            <w:r>
              <w:t xml:space="preserve"/>
            </w:r>
          </w:p>
        </w:tc>
        <w:tc>
          <w:tcPr>
            <w:tcW w:w="4207" w:type="dxa"/>
          </w:tcPr>
          <w:p>
            <w:pPr>
              <w:pStyle w:val="Tableau"/>
            </w:pPr>
            <w:r>
              <w:t xml:space="preserve">Saisi par une organisation, pas encore transmis</w:t>
            </w:r>
          </w:p>
        </w:tc>
        <w:tc>
          <w:tcPr>
            <w:tcW w:w="4287" w:type="dxa"/>
          </w:tcPr>
          <w:p>
            <w:pPr>
              <w:pStyle w:val="Tableau"/>
            </w:pPr>
            <w:r>
              <w:t xml:space="preserve">L'organisation</w:t>
            </w:r>
          </w:p>
        </w:tc>
      </w:tr>
      <w:tr>
        <w:trPr>
          <w:cantSplit/>
        </w:trPr>
        <w:tc>
          <w:tcPr>
            <w:tcW w:w="1143" w:type="dxa"/>
          </w:tcPr>
          <w:p>
            <w:pPr>
              <w:pStyle w:val="Tableau"/>
            </w:pPr>
            <w:r>
              <w:rPr>
                <w:b/>
              </w:rPr>
              <w:t xml:space="preserve">Soumis</w:t>
            </w:r>
            <w:r>
              <w:t xml:space="preserve"/>
            </w:r>
          </w:p>
        </w:tc>
        <w:tc>
          <w:tcPr>
            <w:tcW w:w="4207" w:type="dxa"/>
          </w:tcPr>
          <w:p>
            <w:pPr>
              <w:pStyle w:val="Tableau"/>
            </w:pPr>
            <w:r>
              <w:t xml:space="preserve">Transmis par l'organisation, en attente de validation</w:t>
            </w:r>
          </w:p>
        </w:tc>
        <w:tc>
          <w:tcPr>
            <w:tcW w:w="4287" w:type="dxa"/>
          </w:tcPr>
          <w:p>
            <w:pPr>
              <w:pStyle w:val="Tableau"/>
            </w:pPr>
            <w:r>
              <w:t xml:space="preserve">L'équipe projet</w:t>
            </w:r>
          </w:p>
        </w:tc>
      </w:tr>
      <w:tr>
        <w:trPr>
          <w:cantSplit/>
        </w:trPr>
        <w:tc>
          <w:tcPr>
            <w:tcW w:w="1143" w:type="dxa"/>
          </w:tcPr>
          <w:p>
            <w:pPr>
              <w:pStyle w:val="Tableau"/>
            </w:pPr>
            <w:r>
              <w:rPr>
                <w:b/>
              </w:rPr>
              <w:t xml:space="preserve">Renvoyé</w:t>
            </w:r>
            <w:r>
              <w:t xml:space="preserve"/>
            </w:r>
          </w:p>
        </w:tc>
        <w:tc>
          <w:tcPr>
            <w:tcW w:w="4207" w:type="dxa"/>
          </w:tcPr>
          <w:p>
            <w:pPr>
              <w:pStyle w:val="Tableau"/>
            </w:pPr>
            <w:r>
              <w:t xml:space="preserve">Retourné à l'organisation avec un commentaire</w:t>
            </w:r>
          </w:p>
        </w:tc>
        <w:tc>
          <w:tcPr>
            <w:tcW w:w="4287" w:type="dxa"/>
          </w:tcPr>
          <w:p>
            <w:pPr>
              <w:pStyle w:val="Tableau"/>
            </w:pPr>
            <w:r>
              <w:t xml:space="preserve">L'organisation, qui le corrige et le soumet de nouveau</w:t>
            </w:r>
          </w:p>
        </w:tc>
      </w:tr>
      <w:tr>
        <w:trPr>
          <w:cantSplit/>
        </w:trPr>
        <w:tc>
          <w:tcPr>
            <w:tcW w:w="1143" w:type="dxa"/>
          </w:tcPr>
          <w:p>
            <w:pPr>
              <w:pStyle w:val="Tableau"/>
            </w:pPr>
            <w:r>
              <w:rPr>
                <w:b/>
              </w:rPr>
              <w:t xml:space="preserve">Validé</w:t>
            </w:r>
            <w:r>
              <w:t xml:space="preserve"/>
            </w:r>
          </w:p>
        </w:tc>
        <w:tc>
          <w:tcPr>
            <w:tcW w:w="4207" w:type="dxa"/>
          </w:tcPr>
          <w:p>
            <w:pPr>
              <w:pStyle w:val="Tableau"/>
            </w:pPr>
            <w:r>
              <w:t xml:space="preserve">Compté dans les tableaux de bord</w:t>
            </w:r>
          </w:p>
        </w:tc>
        <w:tc>
          <w:tcPr>
            <w:tcW w:w="4287" w:type="dxa"/>
          </w:tcPr>
          <w:p>
            <w:pPr>
              <w:pStyle w:val="Tableau"/>
            </w:pPr>
            <w:r>
              <w:t xml:space="preserve">L'équipe projet seulement (correction)</w:t>
            </w:r>
          </w:p>
        </w:tc>
      </w:tr>
    </w:tbl>
    <w:p>
      <w:pPr>
        <w:spacing w:before="0" w:after="0"/>
      </w:pPr>
    </w:p>
    <w:p>
      <w:pPr>
        <w:pStyle w:val="Heading2"/>
      </w:pPr>
      <w:bookmarkStart w:name="_s77" w:id="102"/>
      <w:r>
        <w:rPr>
          <w:color w:val="D9480F"/>
        </w:rPr>
        <w:t xml:space="preserve">10.1  </w:t>
      </w:r>
      <w:r>
        <w:t xml:space="preserve">Retrouver les rapports</w:t>
      </w:r>
      <w:bookmarkEnd w:id="102"/>
    </w:p>
    <w:p>
      <w:pPr/>
      <w:r>
        <w:t xml:space="preserve">Le menu </w:t>
      </w:r>
      <w:r>
        <w:rPr>
          <w:b/>
        </w:rPr>
        <w:t xml:space="preserve">Rapports</w:t>
      </w:r>
      <w:r>
        <w:t xml:space="preserve"> liste les rapports, du plus récent au plus ancien.</w:t>
      </w:r>
    </w:p>
    <w:p>
      <w:pPr>
        <w:pStyle w:val="Figure"/>
      </w:pPr>
      <w:r>
        <w:drawing>
          <wp:inline xmlns:wp="http://schemas.openxmlformats.org/drawingml/2006/wordprocessingDrawing" distT="0" distB="0" distL="0" distR="0">
            <wp:extent cx="6120130" cy="3825081"/>
            <wp:effectExtent l="0" t="0" r="0" b="0"/>
            <wp:docPr id="85" name="Figure 85" descr="Liste des rap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5"/>
                    <pic:cNvPicPr/>
                  </pic:nvPicPr>
                  <pic:blipFill>
                    <a:blip xmlns:r="http://schemas.openxmlformats.org/officeDocument/2006/relationships" r:embed="R8aef1dda20a74fd3"/>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10.1 — </w:t>
      </w:r>
      <w:r>
        <w:t xml:space="preserve">Liste des rapports</w:t>
      </w:r>
    </w:p>
    <w:p>
      <w:pPr>
        <w:pStyle w:val="Repere"/>
      </w:pPr>
      <w:r>
        <w:rPr>
          <w:b/>
          <w:color w:val="FFFFFF"/>
          <w:shd w:val="clear" w:color="auto" w:fill="D9480F"/>
        </w:rPr>
        <w:t xml:space="preserve"> 1 </w:t>
      </w:r>
      <w:r>
        <w:tab/>
      </w:r>
      <w:r>
        <w:rPr>
          <w:b/>
        </w:rPr>
        <w:t xml:space="preserve">Rapports à valider</w:t>
      </w:r>
      <w:r>
        <w:t xml:space="preserve"> n'affiche que les rapports au statut </w:t>
      </w:r>
      <w:r>
        <w:rPr>
          <w:b/>
        </w:rPr>
        <w:t xml:space="preserve">Soumis</w:t>
      </w:r>
      <w:r>
        <w:t xml:space="preserve"> : c'est la file de travail de l'équipe.</w:t>
      </w:r>
    </w:p>
    <w:p>
      <w:pPr>
        <w:pStyle w:val="Repere"/>
      </w:pPr>
      <w:r>
        <w:rPr>
          <w:b/>
          <w:color w:val="FFFFFF"/>
          <w:shd w:val="clear" w:color="auto" w:fill="D9480F"/>
        </w:rPr>
        <w:t xml:space="preserve"> 2 </w:t>
      </w:r>
      <w:r>
        <w:tab/>
      </w:r>
      <w:r>
        <w:t xml:space="preserve">Les filtres : recherche (titre de l'activité ou organisation), statut, commune, organisation et période.</w:t>
      </w:r>
    </w:p>
    <w:p>
      <w:pPr>
        <w:pStyle w:val="Repere"/>
      </w:pPr>
      <w:r>
        <w:rPr>
          <w:b/>
          <w:color w:val="FFFFFF"/>
          <w:shd w:val="clear" w:color="auto" w:fill="D9480F"/>
        </w:rPr>
        <w:t xml:space="preserve"> 3 </w:t>
      </w:r>
      <w:r>
        <w:tab/>
      </w:r>
      <w:r>
        <w:t xml:space="preserve">L'export des </w:t>
      </w:r>
      <w:r>
        <w:rPr>
          <w:b/>
        </w:rPr>
        <w:t xml:space="preserve">participations des rapports validés</w:t>
      </w:r>
      <w:r>
        <w:t xml:space="preserve"> de la sélection, en Excel, CSV ou PDF : une ligne par</w:t>
      </w:r>
      <w:r>
        <w:t xml:space="preserve"> </w:t>
      </w:r>
      <w:r>
        <w:t xml:space="preserve">combinaison de type de bénéficiaire, statut de population, handicap, sexe et tranche d'âge.</w:t>
      </w:r>
    </w:p>
    <w:p>
      <w:pPr>
        <w:pStyle w:val="Repere"/>
      </w:pPr>
      <w:r>
        <w:rPr>
          <w:b/>
          <w:color w:val="FFFFFF"/>
          <w:shd w:val="clear" w:color="auto" w:fill="D9480F"/>
        </w:rPr>
        <w:t xml:space="preserve"> 4 </w:t>
      </w:r>
      <w:r>
        <w:tab/>
      </w:r>
      <w:r>
        <w:t xml:space="preserve">La liste : titre de l'activité, organisation et commune, statut et date du rapport.</w:t>
      </w:r>
    </w:p>
    <w:p>
      <w:pPr>
        <w:pStyle w:val="Heading2"/>
      </w:pPr>
      <w:bookmarkStart w:name="_s78" w:id="103"/>
      <w:r>
        <w:rPr>
          <w:color w:val="D9480F"/>
        </w:rPr>
        <w:t xml:space="preserve">10.2  </w:t>
      </w:r>
      <w:r>
        <w:t xml:space="preserve">Saisir un rapport</w:t>
      </w:r>
      <w:bookmarkEnd w:id="103"/>
    </w:p>
    <w:p>
      <w:pPr/>
      <w:r>
        <w:t xml:space="preserve">L'équipe projet saisit elle-même le rapport d'une activité quand l'organisation ne le fait pas (saisie non ouverte</w:t>
      </w:r>
      <w:r>
        <w:t xml:space="preserve"> </w:t>
      </w:r>
      <w:r>
        <w:t xml:space="preserve">aux organisations, rapport recueilli lors d'une visite…).</w:t>
      </w:r>
    </w:p>
    <w:p>
      <w:pPr>
        <w:pStyle w:val="ListParagraph"/>
        <w:numPr>
          <w:ilvl w:val="0"/>
          <w:numId w:val="39"/>
        </w:numPr>
      </w:pPr>
      <w:r>
        <w:t xml:space="preserve">Ouvrez la fiche de l'activité (menu </w:t>
      </w:r>
      <w:r>
        <w:rPr>
          <w:b/>
        </w:rPr>
        <w:t xml:space="preserve">Activités</w:t>
      </w:r>
      <w:r>
        <w:t xml:space="preserve">, ou calendrier).</w:t>
      </w:r>
    </w:p>
    <w:p>
      <w:pPr>
        <w:pStyle w:val="ListParagraph"/>
        <w:numPr>
          <w:ilvl w:val="0"/>
          <w:numId w:val="39"/>
        </w:numPr>
      </w:pPr>
      <w:r>
        <w:t xml:space="preserve">Cliquez sur </w:t>
      </w:r>
      <w:r>
        <w:rPr>
          <w:b/>
        </w:rPr>
        <w:t xml:space="preserve">Saisir le rapport</w:t>
      </w:r>
      <w:r>
        <w:t xml:space="preserve">.</w:t>
      </w:r>
    </w:p>
    <w:p>
      <w:pPr>
        <w:pStyle w:val="ListParagraph"/>
        <w:numPr>
          <w:ilvl w:val="0"/>
          <w:numId w:val="39"/>
        </w:numPr>
      </w:pPr>
      <w:r>
        <w:t xml:space="preserve">Indiquez la </w:t>
      </w:r>
      <w:r>
        <w:rPr>
          <w:b/>
        </w:rPr>
        <w:t xml:space="preserve">Date du rapport</w:t>
      </w:r>
      <w:r>
        <w:t xml:space="preserve">.</w:t>
      </w:r>
    </w:p>
    <w:p>
      <w:pPr>
        <w:pStyle w:val="ListParagraph"/>
        <w:numPr>
          <w:ilvl w:val="0"/>
          <w:numId w:val="39"/>
        </w:numPr>
      </w:pPr>
      <w:r>
        <w:t xml:space="preserve">Rédigez le </w:t>
      </w:r>
      <w:r>
        <w:rPr>
          <w:b/>
        </w:rPr>
        <w:t xml:space="preserve">Résumé de l'activité</w:t>
      </w:r>
      <w:r>
        <w:t xml:space="preserve"> (obligatoire) et, si utile, les </w:t>
      </w:r>
      <w:r>
        <w:rPr>
          <w:b/>
        </w:rPr>
        <w:t xml:space="preserve">Résultats obtenus</w:t>
      </w:r>
      <w:r>
        <w:t xml:space="preserve">, les </w:t>
      </w:r>
      <w:r>
        <w:rPr>
          <w:b/>
        </w:rPr>
        <w:t xml:space="preserve">Difficultés</w:t>
      </w:r>
      <w:r>
        <w:t xml:space="preserve"> </w:t>
      </w:r>
      <w:r>
        <w:rPr>
          <w:b/>
        </w:rPr>
        <w:t xml:space="preserve">rencontrées</w:t>
      </w:r>
      <w:r>
        <w:t xml:space="preserve"> et les </w:t>
      </w:r>
      <w:r>
        <w:rPr>
          <w:b/>
        </w:rPr>
        <w:t xml:space="preserve">Recommandations</w:t>
      </w:r>
      <w:r>
        <w:t xml:space="preserve">.</w:t>
      </w:r>
    </w:p>
    <w:p>
      <w:pPr>
        <w:pStyle w:val="ListParagraph"/>
        <w:numPr>
          <w:ilvl w:val="0"/>
          <w:numId w:val="39"/>
        </w:numPr>
      </w:pPr>
      <w:r>
        <w:t xml:space="preserve">Remplissez la grille </w:t>
      </w:r>
      <w:r>
        <w:rPr>
          <w:b/>
        </w:rPr>
        <w:t xml:space="preserve">Personnes touchées</w:t>
      </w:r>
      <w:r>
        <w:t xml:space="preserve"> (section suivante).</w:t>
      </w:r>
    </w:p>
    <w:p>
      <w:pPr>
        <w:pStyle w:val="ListParagraph"/>
        <w:numPr>
          <w:ilvl w:val="0"/>
          <w:numId w:val="39"/>
        </w:numPr>
      </w:pPr>
      <w:r>
        <w:t xml:space="preserve">Cliquez sur </w:t>
      </w:r>
      <w:r>
        <w:rPr>
          <w:b/>
        </w:rPr>
        <w:t xml:space="preserve">Enregistrer et valider</w:t>
      </w:r>
      <w:r>
        <w:t xml:space="preserve">.</w:t>
      </w:r>
    </w:p>
    <w:p>
      <w:pPr>
        <w:pStyle w:val="Figure"/>
      </w:pPr>
      <w:r>
        <w:drawing>
          <wp:inline xmlns:wp="http://schemas.openxmlformats.org/drawingml/2006/wordprocessingDrawing" distT="0" distB="0" distL="0" distR="0">
            <wp:extent cx="6120130" cy="3825081"/>
            <wp:effectExtent l="0" t="0" r="0" b="0"/>
            <wp:docPr id="86" name="Figure 86" descr="En-tête et premiers champs d'un 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6"/>
                    <pic:cNvPicPr/>
                  </pic:nvPicPr>
                  <pic:blipFill>
                    <a:blip xmlns:r="http://schemas.openxmlformats.org/officeDocument/2006/relationships" r:embed="R022e87573c0f475f"/>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10.2 — </w:t>
      </w:r>
      <w:r>
        <w:t xml:space="preserve">En-tête et premiers champs d'un rapport</w:t>
      </w:r>
    </w:p>
    <w:p>
      <w:pPr>
        <w:pStyle w:val="Repere"/>
      </w:pPr>
      <w:r>
        <w:rPr>
          <w:b/>
          <w:color w:val="FFFFFF"/>
          <w:shd w:val="clear" w:color="auto" w:fill="D9480F"/>
        </w:rPr>
        <w:t xml:space="preserve"> 1 </w:t>
      </w:r>
      <w:r>
        <w:tab/>
      </w:r>
      <w:r>
        <w:t xml:space="preserve">Le statut du rapport, qui l'a saisi (organisation ou équipe projet) et quand il a été soumis ou validé.</w:t>
      </w:r>
    </w:p>
    <w:p>
      <w:pPr>
        <w:pStyle w:val="Repere"/>
      </w:pPr>
      <w:r>
        <w:rPr>
          <w:b/>
          <w:color w:val="FFFFFF"/>
          <w:shd w:val="clear" w:color="auto" w:fill="D9480F"/>
        </w:rPr>
        <w:t xml:space="preserve"> 2 </w:t>
      </w:r>
      <w:r>
        <w:tab/>
      </w:r>
      <w:r>
        <w:t xml:space="preserve">Le rappel de l'activité : titre, organisation, commune et dates.</w:t>
      </w:r>
    </w:p>
    <w:p>
      <w:pPr>
        <w:pStyle w:val="Repere"/>
      </w:pPr>
      <w:r>
        <w:rPr>
          <w:b/>
          <w:color w:val="FFFFFF"/>
          <w:shd w:val="clear" w:color="auto" w:fill="D9480F"/>
        </w:rPr>
        <w:t xml:space="preserve"> 3 </w:t>
      </w:r>
      <w:r>
        <w:tab/>
      </w:r>
      <w:r>
        <w:t xml:space="preserve">La </w:t>
      </w:r>
      <w:r>
        <w:rPr>
          <w:b/>
        </w:rPr>
        <w:t xml:space="preserve">Date du rapport</w:t>
      </w:r>
      <w:r>
        <w:t xml:space="preserve">.</w:t>
      </w:r>
    </w:p>
    <w:p>
      <w:pPr>
        <w:pStyle w:val="Repere"/>
      </w:pPr>
      <w:r>
        <w:rPr>
          <w:b/>
          <w:color w:val="FFFFFF"/>
          <w:shd w:val="clear" w:color="auto" w:fill="D9480F"/>
        </w:rPr>
        <w:t xml:space="preserve"> 4 </w:t>
      </w:r>
      <w:r>
        <w:tab/>
      </w:r>
      <w:r>
        <w:t xml:space="preserve">Le </w:t>
      </w:r>
      <w:r>
        <w:rPr>
          <w:b/>
        </w:rPr>
        <w:t xml:space="preserve">Résumé</w:t>
      </w:r>
      <w:r>
        <w:t xml:space="preserve"> : ce qui a été fait, avec qui et où.</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p>
          <w:p>
            <w:pPr>
              <w:pStyle w:val="ListParagraph"/>
              <w:numPr>
                <w:ilvl w:val="0"/>
                <w:numId w:val="1"/>
              </w:numPr>
            </w:pPr>
            <w:r>
              <w:t xml:space="preserve">Une activité n'a qu'un rapport. S'il existe déjà, </w:t>
            </w:r>
            <w:r>
              <w:rPr>
                <w:b/>
              </w:rPr>
              <w:t xml:space="preserve">Saisir le rapport</w:t>
            </w:r>
            <w:r>
              <w:t xml:space="preserve"> ouvre le rapport existant : complétez-le.</w:t>
            </w:r>
          </w:p>
          <w:p>
            <w:pPr>
              <w:pStyle w:val="ListParagraph"/>
              <w:numPr>
                <w:ilvl w:val="0"/>
                <w:numId w:val="1"/>
              </w:numPr>
            </w:pPr>
            <w:r>
              <w:t xml:space="preserve">Le rapport se saisit dès que l'activité a commencé, jamais avant ; sa date est comprise entre le début de</w:t>
            </w:r>
            <w:r>
              <w:t xml:space="preserve"> </w:t>
            </w:r>
            <w:r>
              <w:t xml:space="preserve">l'activité et aujourd'hui.</w:t>
            </w:r>
          </w:p>
          <w:p>
            <w:pPr>
              <w:pStyle w:val="ListParagraph"/>
              <w:numPr>
                <w:ilvl w:val="0"/>
                <w:numId w:val="1"/>
              </w:numPr>
            </w:pPr>
            <w:r>
              <w:t xml:space="preserve">Aucun nom de bénéficiaire, ni dans le résumé ni ailleurs : les personnes touchées se comptent dans la grille.</w:t>
            </w:r>
          </w:p>
        </w:tc>
      </w:tr>
    </w:tbl>
    <w:p>
      <w:pPr>
        <w:spacing w:before="0" w:after="0"/>
      </w:pPr>
    </w:p>
    <w:p>
      <w:pPr/>
      <w:r>
        <w:t xml:space="preserve">Un rapport saisi par l'équipe projet est </w:t>
      </w:r>
      <w:r>
        <w:rPr>
          <w:b/>
        </w:rPr>
        <w:t xml:space="preserve">validé directement</w:t>
      </w:r>
      <w:r>
        <w:t xml:space="preserve"> : il compte aussitôt dans les tableaux de bord.</w:t>
      </w: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Valider un rapport ne change pas le statut de l'activité. Passez aussi l'activité à </w:t>
            </w:r>
            <w:r>
              <w:rPr>
                <w:b/>
              </w:rPr>
              <w:t xml:space="preserve">Réalisée</w:t>
            </w:r>
            <w:r>
              <w:t xml:space="preserve">, avec sa date</w:t>
            </w:r>
            <w:r>
              <w:t xml:space="preserve"> </w:t>
            </w:r>
            <w:r>
              <w:t xml:space="preserve">réelle de fin, dans le bloc </w:t>
            </w:r>
            <w:r>
              <w:rPr>
                <w:b/>
              </w:rPr>
              <w:t xml:space="preserve">Avancement</w:t>
            </w:r>
            <w:r>
              <w:t xml:space="preserve"> de sa fiche (voir </w:t>
            </w:r>
            <w:hyperlink w:history="true" w:anchor="_s73">
              <w:r>
                <w:rPr>
                  <w:rStyle w:val="Hyperlink"/>
                </w:rPr>
                <w:t xml:space="preserve">Tenir l'avancement à jour</w:t>
              </w:r>
            </w:hyperlink>
            <w:r>
              <w:t xml:space="preserve">).</w:t>
            </w:r>
          </w:p>
        </w:tc>
      </w:tr>
    </w:tbl>
    <w:p>
      <w:pPr>
        <w:spacing w:before="0" w:after="0"/>
      </w:pPr>
    </w:p>
    <w:p>
      <w:pPr>
        <w:pStyle w:val="Heading2"/>
      </w:pPr>
      <w:bookmarkStart w:name="_s79" w:id="104"/>
      <w:r>
        <w:rPr>
          <w:color w:val="D9480F"/>
        </w:rPr>
        <w:t xml:space="preserve">10.3  </w:t>
      </w:r>
      <w:r>
        <w:t xml:space="preserve">Remplir la grille des personnes touchées</w:t>
      </w:r>
      <w:bookmarkEnd w:id="104"/>
    </w:p>
    <w:p>
      <w:pPr/>
      <w:r>
        <w:t xml:space="preserve">La grille compte les personnes touchées par l'activité, sans aucun nom. Elle se remplit par </w:t>
      </w:r>
      <w:r>
        <w:rPr>
          <w:b/>
        </w:rPr>
        <w:t xml:space="preserve">blocs</w:t>
      </w:r>
      <w:r>
        <w:t xml:space="preserve"> : un bloc par</w:t>
      </w:r>
      <w:r>
        <w:t xml:space="preserve"> </w:t>
      </w:r>
      <w:r>
        <w:t xml:space="preserve">combinaison de type de bénéficiaire, de statut de population et de handicap.</w:t>
      </w:r>
    </w:p>
    <w:p>
      <w:pPr>
        <w:pStyle w:val="Figure"/>
      </w:pPr>
      <w:r>
        <w:drawing>
          <wp:inline xmlns:wp="http://schemas.openxmlformats.org/drawingml/2006/wordprocessingDrawing" distT="0" distB="0" distL="0" distR="0">
            <wp:extent cx="6120130" cy="1397835"/>
            <wp:effectExtent l="0" t="0" r="0" b="0"/>
            <wp:docPr id="87" name="Figure 87" descr="Un bloc de la grille des personnes touch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7"/>
                    <pic:cNvPicPr/>
                  </pic:nvPicPr>
                  <pic:blipFill>
                    <a:blip xmlns:r="http://schemas.openxmlformats.org/officeDocument/2006/relationships" r:embed="R95a25c95d89a498a"/>
                    <a:stretch>
                      <a:fillRect/>
                    </a:stretch>
                  </pic:blipFill>
                  <pic:spPr>
                    <a:xfrm>
                      <a:off x="0" y="0"/>
                      <a:ext cx="6120130" cy="1397835"/>
                    </a:xfrm>
                    <a:prstGeom prst="rect">
                      <a:avLst/>
                    </a:prstGeom>
                    <a:ln w="9525">
                      <a:solidFill>
                        <a:srgbClr val="C9D1DD"/>
                      </a:solidFill>
                    </a:ln>
                  </pic:spPr>
                </pic:pic>
              </a:graphicData>
            </a:graphic>
          </wp:inline>
        </w:drawing>
      </w:r>
    </w:p>
    <w:p>
      <w:pPr>
        <w:pStyle w:val="Caption"/>
      </w:pPr>
      <w:r>
        <w:rPr>
          <w:b/>
        </w:rPr>
        <w:t xml:space="preserve">Figure 10.3 — </w:t>
      </w:r>
      <w:r>
        <w:t xml:space="preserve">Un bloc de la grille des personnes touchées</w:t>
      </w:r>
    </w:p>
    <w:p>
      <w:pPr>
        <w:pStyle w:val="Repere"/>
      </w:pPr>
      <w:r>
        <w:rPr>
          <w:b/>
          <w:color w:val="FFFFFF"/>
          <w:shd w:val="clear" w:color="auto" w:fill="D9480F"/>
        </w:rPr>
        <w:t xml:space="preserve"> 1 </w:t>
      </w:r>
      <w:r>
        <w:tab/>
      </w:r>
      <w:r>
        <w:rPr>
          <w:b/>
        </w:rPr>
        <w:t xml:space="preserve">Type de bénéficiaire</w:t>
      </w:r>
      <w:r>
        <w:t xml:space="preserve"> : élève, enseignant, parent, membre de comité…</w:t>
      </w:r>
    </w:p>
    <w:p>
      <w:pPr>
        <w:pStyle w:val="Repere"/>
      </w:pPr>
      <w:r>
        <w:rPr>
          <w:b/>
          <w:color w:val="FFFFFF"/>
          <w:shd w:val="clear" w:color="auto" w:fill="D9480F"/>
        </w:rPr>
        <w:t xml:space="preserve"> 2 </w:t>
      </w:r>
      <w:r>
        <w:tab/>
      </w:r>
      <w:r>
        <w:rPr>
          <w:b/>
        </w:rPr>
        <w:t xml:space="preserve">Statut de population</w:t>
      </w:r>
      <w:r>
        <w:t xml:space="preserve"> : réfugiés, déplacés internes, rapatriés ou communauté hôte.</w:t>
      </w:r>
    </w:p>
    <w:p>
      <w:pPr>
        <w:pStyle w:val="Repere"/>
      </w:pPr>
      <w:r>
        <w:rPr>
          <w:b/>
          <w:color w:val="FFFFFF"/>
          <w:shd w:val="clear" w:color="auto" w:fill="D9480F"/>
        </w:rPr>
        <w:t xml:space="preserve"> 3 </w:t>
      </w:r>
      <w:r>
        <w:tab/>
      </w:r>
      <w:r>
        <w:rPr>
          <w:b/>
        </w:rPr>
        <w:t xml:space="preserve">En situation de handicap</w:t>
      </w:r>
      <w:r>
        <w:t xml:space="preserve"> : cochez pour un bloc qui ne compte que des personnes en situation de handicap.</w:t>
      </w:r>
    </w:p>
    <w:p>
      <w:pPr>
        <w:pStyle w:val="Repere"/>
      </w:pPr>
      <w:r>
        <w:rPr>
          <w:b/>
          <w:color w:val="FFFFFF"/>
          <w:shd w:val="clear" w:color="auto" w:fill="D9480F"/>
        </w:rPr>
        <w:t xml:space="preserve"> 4 </w:t>
      </w:r>
      <w:r>
        <w:tab/>
      </w:r>
      <w:r>
        <w:t xml:space="preserve">Les effectifs : une ligne </w:t>
      </w:r>
      <w:r>
        <w:rPr>
          <w:b/>
        </w:rPr>
        <w:t xml:space="preserve">Filles / femmes</w:t>
      </w:r>
      <w:r>
        <w:t xml:space="preserve">, une ligne </w:t>
      </w:r>
      <w:r>
        <w:rPr>
          <w:b/>
        </w:rPr>
        <w:t xml:space="preserve">Garçons / hommes</w:t>
      </w:r>
      <w:r>
        <w:t xml:space="preserve">, une colonne par tranche d'âge.</w:t>
      </w:r>
      <w:r>
        <w:t xml:space="preserve"> </w:t>
      </w:r>
      <w:r>
        <w:t xml:space="preserve">Laissez vide une case sans personne : elle vaut 0.</w:t>
      </w:r>
    </w:p>
    <w:p>
      <w:pPr>
        <w:pStyle w:val="Repere"/>
      </w:pPr>
      <w:r>
        <w:rPr>
          <w:b/>
          <w:color w:val="FFFFFF"/>
          <w:shd w:val="clear" w:color="auto" w:fill="D9480F"/>
        </w:rPr>
        <w:t xml:space="preserve"> 5 </w:t>
      </w:r>
      <w:r>
        <w:tab/>
      </w:r>
      <w:r>
        <w:t xml:space="preserve">Les totaux par tranche d'âge, par sexe et du bloc, calculés pendant la saisie.</w:t>
      </w:r>
    </w:p>
    <w:p>
      <w:pPr>
        <w:pStyle w:val="Repere"/>
      </w:pPr>
      <w:r>
        <w:rPr>
          <w:b/>
          <w:color w:val="FFFFFF"/>
          <w:shd w:val="clear" w:color="auto" w:fill="D9480F"/>
        </w:rPr>
        <w:t xml:space="preserve"> 6 </w:t>
      </w:r>
      <w:r>
        <w:tab/>
      </w:r>
      <w:r>
        <w:rPr>
          <w:b/>
        </w:rPr>
        <w:t xml:space="preserve">Vider ce bloc</w:t>
      </w:r>
      <w:r>
        <w:t xml:space="preserve"> efface ses effectifs.</w:t>
      </w:r>
    </w:p>
    <w:p>
      <w:pPr/>
      <w:r>
        <w:t xml:space="preserve">Pour compter des personnes d'une autre combinaison (par exemple des élèves rapatriés après des élèves déplacés</w:t>
      </w:r>
      <w:r>
        <w:t xml:space="preserve"> </w:t>
      </w:r>
      <w:r>
        <w:t xml:space="preserve">internes), utilisez le bloc vide proposé en dessous, ou cliquez sur </w:t>
      </w:r>
      <w:r>
        <w:rPr>
          <w:b/>
        </w:rPr>
        <w:t xml:space="preserve">Ajouter un bloc</w:t>
      </w:r>
      <w:r>
        <w:t xml:space="preserve">.</w:t>
      </w:r>
    </w:p>
    <w:p>
      <w:pPr>
        <w:pStyle w:val="Figure"/>
      </w:pPr>
      <w:r>
        <w:drawing>
          <wp:inline xmlns:wp="http://schemas.openxmlformats.org/drawingml/2006/wordprocessingDrawing" distT="0" distB="0" distL="0" distR="0">
            <wp:extent cx="6120130" cy="2295048"/>
            <wp:effectExtent l="0" t="0" r="0" b="0"/>
            <wp:docPr id="88" name="Figure 88" descr="Totaux du rapport et boutons d'enregist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8"/>
                    <pic:cNvPicPr/>
                  </pic:nvPicPr>
                  <pic:blipFill>
                    <a:blip xmlns:r="http://schemas.openxmlformats.org/officeDocument/2006/relationships" r:embed="R2cb53ab4373449bf"/>
                    <a:stretch>
                      <a:fillRect/>
                    </a:stretch>
                  </pic:blipFill>
                  <pic:spPr>
                    <a:xfrm>
                      <a:off x="0" y="0"/>
                      <a:ext cx="6120130" cy="2295048"/>
                    </a:xfrm>
                    <a:prstGeom prst="rect">
                      <a:avLst/>
                    </a:prstGeom>
                    <a:ln w="9525">
                      <a:solidFill>
                        <a:srgbClr val="C9D1DD"/>
                      </a:solidFill>
                    </a:ln>
                  </pic:spPr>
                </pic:pic>
              </a:graphicData>
            </a:graphic>
          </wp:inline>
        </w:drawing>
      </w:r>
    </w:p>
    <w:p>
      <w:pPr>
        <w:pStyle w:val="Caption"/>
      </w:pPr>
      <w:r>
        <w:rPr>
          <w:b/>
        </w:rPr>
        <w:t xml:space="preserve">Figure 10.4 — </w:t>
      </w:r>
      <w:r>
        <w:t xml:space="preserve">Totaux du rapport et boutons d'enregistrement</w:t>
      </w:r>
    </w:p>
    <w:p>
      <w:pPr>
        <w:pStyle w:val="Repere"/>
      </w:pPr>
      <w:r>
        <w:rPr>
          <w:b/>
          <w:color w:val="FFFFFF"/>
          <w:shd w:val="clear" w:color="auto" w:fill="D9480F"/>
        </w:rPr>
        <w:t xml:space="preserve"> 1 </w:t>
      </w:r>
      <w:r>
        <w:tab/>
      </w:r>
      <w:r>
        <w:rPr>
          <w:b/>
        </w:rPr>
        <w:t xml:space="preserve">Ajouter un bloc</w:t>
      </w:r>
      <w:r>
        <w:t xml:space="preserve"> ajoute un bloc vide. Un bloc resté vide est ignoré à l'enregistrement.</w:t>
      </w:r>
    </w:p>
    <w:p>
      <w:pPr>
        <w:pStyle w:val="Repere"/>
      </w:pPr>
      <w:r>
        <w:rPr>
          <w:b/>
          <w:color w:val="FFFFFF"/>
          <w:shd w:val="clear" w:color="auto" w:fill="D9480F"/>
        </w:rPr>
        <w:t xml:space="preserve"> 2 </w:t>
      </w:r>
      <w:r>
        <w:tab/>
      </w:r>
      <w:r>
        <w:t xml:space="preserve">Le total des personnes touchées du rapport, dont filles et femmes, et leur part.</w:t>
      </w:r>
    </w:p>
    <w:p>
      <w:pPr>
        <w:pStyle w:val="Repere"/>
      </w:pPr>
      <w:r>
        <w:rPr>
          <w:b/>
          <w:color w:val="FFFFFF"/>
          <w:shd w:val="clear" w:color="auto" w:fill="D9480F"/>
        </w:rPr>
        <w:t xml:space="preserve"> 3 </w:t>
      </w:r>
      <w:r>
        <w:tab/>
      </w:r>
      <w:r>
        <w:rPr>
          <w:b/>
        </w:rPr>
        <w:t xml:space="preserve">Enregistrer et valider</w:t>
      </w:r>
      <w:r>
        <w:t xml:space="preserve"> enregistre et valide le rapport ; </w:t>
      </w:r>
      <w:r>
        <w:rPr>
          <w:b/>
        </w:rPr>
        <w:t xml:space="preserve">Enregistrer le brouillon</w:t>
      </w:r>
      <w:r>
        <w:t xml:space="preserve"> enregistre les</w:t>
      </w:r>
      <w:r>
        <w:t xml:space="preserve"> </w:t>
      </w:r>
      <w:r>
        <w:t xml:space="preserve">modifications sans changer le statut.</w:t>
      </w: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Deux blocs pour la même combinaison sont refusés : les mêmes personnes compteraient deux fois. Regroupez leurs</w:t>
            </w:r>
            <w:r>
              <w:t xml:space="preserve"> </w:t>
            </w:r>
            <w:r>
              <w:t xml:space="preserve">effectifs dans un seul bloc.</w:t>
            </w:r>
          </w:p>
        </w:tc>
      </w:tr>
    </w:tbl>
    <w:p>
      <w:pPr>
        <w:spacing w:before="0" w:after="0"/>
      </w:pPr>
    </w:p>
    <w:p>
      <w:pPr/>
      <w:r>
        <w:t xml:space="preserve">Sur un téléphone, chaque bloc reste lisible et le tableau des tranches d'âge défile horizontalement.</w:t>
      </w:r>
    </w:p>
    <w:p>
      <w:pPr>
        <w:pStyle w:val="Figure"/>
      </w:pPr>
      <w:r>
        <w:drawing>
          <wp:inline xmlns:wp="http://schemas.openxmlformats.org/drawingml/2006/wordprocessingDrawing" distT="0" distB="0" distL="0" distR="0">
            <wp:extent cx="4590097" cy="4513596"/>
            <wp:effectExtent l="0" t="0" r="0" b="0"/>
            <wp:docPr id="89" name="Figure 89" descr="Bloc de la grille sur un télé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9"/>
                    <pic:cNvPicPr/>
                  </pic:nvPicPr>
                  <pic:blipFill>
                    <a:blip xmlns:r="http://schemas.openxmlformats.org/officeDocument/2006/relationships" r:embed="R7532b79e60fd4f41"/>
                    <a:stretch>
                      <a:fillRect/>
                    </a:stretch>
                  </pic:blipFill>
                  <pic:spPr>
                    <a:xfrm>
                      <a:off x="0" y="0"/>
                      <a:ext cx="4590097" cy="4513596"/>
                    </a:xfrm>
                    <a:prstGeom prst="rect">
                      <a:avLst/>
                    </a:prstGeom>
                    <a:ln w="9525">
                      <a:solidFill>
                        <a:srgbClr val="C9D1DD"/>
                      </a:solidFill>
                    </a:ln>
                  </pic:spPr>
                </pic:pic>
              </a:graphicData>
            </a:graphic>
          </wp:inline>
        </w:drawing>
      </w:r>
    </w:p>
    <w:p>
      <w:pPr>
        <w:pStyle w:val="Caption"/>
      </w:pPr>
      <w:r>
        <w:rPr>
          <w:b/>
        </w:rPr>
        <w:t xml:space="preserve">Figure 10.5 — </w:t>
      </w:r>
      <w:r>
        <w:t xml:space="preserve">Bloc de la grille sur un téléphone</w:t>
      </w:r>
    </w:p>
    <w:p>
      <w:pPr>
        <w:pStyle w:val="Heading2"/>
      </w:pPr>
      <w:bookmarkStart w:name="_s80" w:id="105"/>
      <w:r>
        <w:rPr>
          <w:color w:val="D9480F"/>
        </w:rPr>
        <w:t xml:space="preserve">10.4  </w:t>
      </w:r>
      <w:r>
        <w:t xml:space="preserve">Joindre des photos et des documents</w:t>
      </w:r>
      <w:bookmarkEnd w:id="105"/>
    </w:p>
    <w:p>
      <w:pPr/>
      <w:r>
        <w:t xml:space="preserve">La section </w:t>
      </w:r>
      <w:r>
        <w:rPr>
          <w:b/>
        </w:rPr>
        <w:t xml:space="preserve">Pièces jointes</w:t>
      </w:r>
      <w:r>
        <w:t xml:space="preserve">, sous le rapport, reçoit les photos, listes de présence, procès-verbaux et</w:t>
      </w:r>
      <w:r>
        <w:t xml:space="preserve"> </w:t>
      </w:r>
      <w:r>
        <w:t xml:space="preserve">justificatifs de l'activité.</w:t>
      </w:r>
    </w:p>
    <w:p>
      <w:pPr>
        <w:pStyle w:val="ListParagraph"/>
        <w:numPr>
          <w:ilvl w:val="0"/>
          <w:numId w:val="40"/>
        </w:numPr>
      </w:pPr>
      <w:r>
        <w:t xml:space="preserve">Dans </w:t>
      </w:r>
      <w:r>
        <w:rPr>
          <w:b/>
        </w:rPr>
        <w:t xml:space="preserve">Ajouter une pièce jointe</w:t>
      </w:r>
      <w:r>
        <w:t xml:space="preserve">, choisissez le </w:t>
      </w:r>
      <w:r>
        <w:rPr>
          <w:b/>
        </w:rPr>
        <w:t xml:space="preserve">Fichier</w:t>
      </w:r>
      <w:r>
        <w:t xml:space="preserve"> : PDF, JPEG, PNG, Word ou Excel, de 10 Mo au plus.</w:t>
      </w:r>
    </w:p>
    <w:p>
      <w:pPr>
        <w:pStyle w:val="ListParagraph"/>
        <w:numPr>
          <w:ilvl w:val="0"/>
          <w:numId w:val="40"/>
        </w:numPr>
      </w:pPr>
      <w:r>
        <w:t xml:space="preserve">Choisissez la </w:t>
      </w:r>
      <w:r>
        <w:rPr>
          <w:b/>
        </w:rPr>
        <w:t xml:space="preserve">Catégorie</w:t>
      </w:r>
      <w:r>
        <w:t xml:space="preserve"> : </w:t>
      </w:r>
      <w:r>
        <w:rPr>
          <w:b/>
        </w:rPr>
        <w:t xml:space="preserve">Photo</w:t>
      </w:r>
      <w:r>
        <w:t xml:space="preserve">, </w:t>
      </w:r>
      <w:r>
        <w:rPr>
          <w:b/>
        </w:rPr>
        <w:t xml:space="preserve">Liste de présence</w:t>
      </w:r>
      <w:r>
        <w:t xml:space="preserve">, </w:t>
      </w:r>
      <w:r>
        <w:rPr>
          <w:b/>
        </w:rPr>
        <w:t xml:space="preserve">Procès-verbal</w:t>
      </w:r>
      <w:r>
        <w:t xml:space="preserve">, </w:t>
      </w:r>
      <w:r>
        <w:rPr>
          <w:b/>
        </w:rPr>
        <w:t xml:space="preserve">Justificatif</w:t>
      </w:r>
      <w:r>
        <w:t xml:space="preserve"> ou </w:t>
      </w:r>
      <w:r>
        <w:rPr>
          <w:b/>
        </w:rPr>
        <w:t xml:space="preserve">Autre</w:t>
      </w:r>
      <w:r>
        <w:t xml:space="preserve">.</w:t>
      </w:r>
    </w:p>
    <w:p>
      <w:pPr>
        <w:pStyle w:val="ListParagraph"/>
        <w:numPr>
          <w:ilvl w:val="0"/>
          <w:numId w:val="40"/>
        </w:numPr>
      </w:pPr>
      <w:r>
        <w:t xml:space="preserve">Saisissez une </w:t>
      </w:r>
      <w:r>
        <w:rPr>
          <w:b/>
        </w:rPr>
        <w:t xml:space="preserve">Légende</w:t>
      </w:r>
      <w:r>
        <w:t xml:space="preserve"> si utile.</w:t>
      </w:r>
    </w:p>
    <w:p>
      <w:pPr>
        <w:pStyle w:val="ListParagraph"/>
        <w:numPr>
          <w:ilvl w:val="0"/>
          <w:numId w:val="40"/>
        </w:numPr>
      </w:pPr>
      <w:r>
        <w:t xml:space="preserve">Si le fichier montre des enfants, cochez </w:t>
      </w:r>
      <w:r>
        <w:rPr>
          <w:b/>
        </w:rPr>
        <w:t xml:space="preserve">Le fichier montre des enfants</w:t>
      </w:r>
      <w:r>
        <w:t xml:space="preserve"> et, après l'avoir vérifié, </w:t>
      </w:r>
      <w:r>
        <w:rPr>
          <w:b/>
        </w:rPr>
        <w:t xml:space="preserve">Le</w:t>
      </w:r>
      <w:r>
        <w:t xml:space="preserve"> </w:t>
      </w:r>
      <w:r>
        <w:rPr>
          <w:b/>
        </w:rPr>
        <w:t xml:space="preserve">consentement des parents ou tuteurs a été obtenu</w:t>
      </w:r>
      <w:r>
        <w:t xml:space="preserve">.</w:t>
      </w:r>
    </w:p>
    <w:p>
      <w:pPr>
        <w:pStyle w:val="ListParagraph"/>
        <w:numPr>
          <w:ilvl w:val="0"/>
          <w:numId w:val="40"/>
        </w:numPr>
      </w:pPr>
      <w:r>
        <w:t xml:space="preserve">Cliquez sur </w:t>
      </w:r>
      <w:r>
        <w:rPr>
          <w:b/>
        </w:rPr>
        <w:t xml:space="preserve">Déposer</w:t>
      </w:r>
      <w:r>
        <w:t xml:space="preserve">.</w:t>
      </w:r>
    </w:p>
    <w:p>
      <w:pPr>
        <w:pStyle w:val="Figure"/>
      </w:pPr>
      <w:r>
        <w:drawing>
          <wp:inline xmlns:wp="http://schemas.openxmlformats.org/drawingml/2006/wordprocessingDrawing" distT="0" distB="0" distL="0" distR="0">
            <wp:extent cx="6120130" cy="1761155"/>
            <wp:effectExtent l="0" t="0" r="0" b="0"/>
            <wp:docPr id="90" name="Figure 90" descr="Formulaire d'ajout d'une pièce jo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0"/>
                    <pic:cNvPicPr/>
                  </pic:nvPicPr>
                  <pic:blipFill>
                    <a:blip xmlns:r="http://schemas.openxmlformats.org/officeDocument/2006/relationships" r:embed="R336682c84bd84f7e"/>
                    <a:stretch>
                      <a:fillRect/>
                    </a:stretch>
                  </pic:blipFill>
                  <pic:spPr>
                    <a:xfrm>
                      <a:off x="0" y="0"/>
                      <a:ext cx="6120130" cy="1761155"/>
                    </a:xfrm>
                    <a:prstGeom prst="rect">
                      <a:avLst/>
                    </a:prstGeom>
                    <a:ln w="9525">
                      <a:solidFill>
                        <a:srgbClr val="C9D1DD"/>
                      </a:solidFill>
                    </a:ln>
                  </pic:spPr>
                </pic:pic>
              </a:graphicData>
            </a:graphic>
          </wp:inline>
        </w:drawing>
      </w:r>
    </w:p>
    <w:p>
      <w:pPr>
        <w:pStyle w:val="Caption"/>
      </w:pPr>
      <w:r>
        <w:rPr>
          <w:b/>
        </w:rPr>
        <w:t xml:space="preserve">Figure 10.6 — </w:t>
      </w:r>
      <w:r>
        <w:t xml:space="preserve">Formulaire d'ajout d'une pièce jointe</w:t>
      </w:r>
    </w:p>
    <w:tbl>
      <w:tblPr>
        <w:tblW w:w="5000" w:type="pct"/>
        <w:tblCellMar>
          <w:top w:w="100" w:type="dxa"/>
          <w:left w:w="200" w:type="dxa"/>
          <w:bottom w:w="60" w:type="dxa"/>
          <w:right w:w="200" w:type="dxa"/>
        </w:tblCellMar>
      </w:tblPr>
      <w:tr>
        <w:trPr>
          <w:cantSplit/>
        </w:trPr>
        <w:tc>
          <w:tcPr>
            <w:tcW w:w="5000" w:type="pct"/>
            <w:tcBorders>
              <w:left w:val="single" w:color="C0262D" w:sz="24"/>
            </w:tcBorders>
            <w:shd w:val="clear" w:color="auto" w:fill="FDEEEE"/>
          </w:tcPr>
          <w:p>
            <w:pPr>
              <w:pStyle w:val="Encadre"/>
            </w:pPr>
            <w:r>
              <w:rPr>
                <w:b/>
                <w:color w:val="C0262D"/>
              </w:rPr>
              <w:t xml:space="preserve">Danger</w:t>
            </w:r>
          </w:p>
          <w:p>
            <w:pPr>
              <w:pStyle w:val="Encadre"/>
            </w:pPr>
            <w:r>
              <w:t xml:space="preserve">Une photo d'enfants sans consentement est </w:t>
            </w:r>
            <w:r>
              <w:rPr>
                <w:b/>
              </w:rPr>
              <w:t xml:space="preserve">refusée</w:t>
            </w:r>
            <w:r>
              <w:t xml:space="preserve">. Les photos sont réduites et leurs métadonnées, dont la</w:t>
            </w:r>
            <w:r>
              <w:t xml:space="preserve"> </w:t>
            </w:r>
            <w:r>
              <w:t xml:space="preserve">localisation, sont retirées au dépôt. La légende ne porte ni nom d'enfant ni lieu précis. Aucune pièce jointe n'est</w:t>
            </w:r>
            <w:r>
              <w:t xml:space="preserve"> </w:t>
            </w:r>
            <w:r>
              <w:t xml:space="preserve">jamais publiée sur le portail.</w:t>
            </w:r>
          </w:p>
        </w:tc>
      </w:tr>
    </w:tbl>
    <w:p>
      <w:pPr>
        <w:spacing w:before="0" w:after="0"/>
      </w:pPr>
    </w:p>
    <w:p>
      <w:pPr/>
      <w:r>
        <w:t xml:space="preserve">Une </w:t>
      </w:r>
      <w:r>
        <w:rPr>
          <w:b/>
        </w:rPr>
        <w:t xml:space="preserve">liste de présence</w:t>
      </w:r>
      <w:r>
        <w:t xml:space="preserve"> contient des noms : elle n'est visible que de l'équipe projet (l'organisation qui la dépose</w:t>
      </w:r>
      <w:r>
        <w:t xml:space="preserve"> </w:t>
      </w:r>
      <w:r>
        <w:t xml:space="preserve">ne peut plus la télécharger) et elle est supprimée automatiquement à l'échéance fixée par l'administrateur dans les</w:t>
      </w:r>
      <w:r>
        <w:t xml:space="preserve"> </w:t>
      </w:r>
      <w:r>
        <w:t xml:space="preserve">paramètres (12 mois par défaut). La date de suppression prévue est affichée à côté du fichier.</w:t>
      </w:r>
    </w:p>
    <w:p>
      <w:pPr/>
      <w:r>
        <w:t xml:space="preserve">Une pièce déposée par erreur s'</w:t>
      </w:r>
      <w:r>
        <w:rPr>
          <w:b/>
        </w:rPr>
        <w:t xml:space="preserve">archive</w:t>
      </w:r>
      <w:r>
        <w:t xml:space="preserve"> (bouton </w:t>
      </w:r>
      <w:r>
        <w:rPr>
          <w:b/>
        </w:rPr>
        <w:t xml:space="preserve">Archiver</w:t>
      </w:r>
      <w:r>
        <w:t xml:space="preserve"> à côté du fichier) ; seul l'administrateur peut la</w:t>
      </w:r>
      <w:r>
        <w:t xml:space="preserve"> </w:t>
      </w:r>
      <w:r>
        <w:t xml:space="preserve">supprimer définitivement.</w:t>
      </w:r>
    </w:p>
    <w:p>
      <w:pPr>
        <w:pStyle w:val="Heading2"/>
      </w:pPr>
      <w:bookmarkStart w:name="_s81" w:id="106"/>
      <w:r>
        <w:rPr>
          <w:color w:val="D9480F"/>
        </w:rPr>
        <w:t xml:space="preserve">10.5  </w:t>
      </w:r>
      <w:r>
        <w:t xml:space="preserve">Valider ou renvoyer un rapport soumis</w:t>
      </w:r>
      <w:bookmarkEnd w:id="106"/>
    </w:p>
    <w:p>
      <w:pPr/>
      <w:r>
        <w:t xml:space="preserve">Quand une organisation soumet un rapport, chaque membre de l'équipe projet reçoit la notification « Rapport à</w:t>
      </w:r>
      <w:r>
        <w:t xml:space="preserve"> </w:t>
      </w:r>
      <w:r>
        <w:t xml:space="preserve">valider » (cloche du menu, et e-mail si vous l'avez accepté dans votre profil).</w:t>
      </w:r>
    </w:p>
    <w:p>
      <w:pPr>
        <w:pStyle w:val="ListParagraph"/>
        <w:numPr>
          <w:ilvl w:val="0"/>
          <w:numId w:val="41"/>
        </w:numPr>
      </w:pPr>
      <w:r>
        <w:t xml:space="preserve">Cliquez sur </w:t>
      </w:r>
      <w:r>
        <w:rPr>
          <w:b/>
        </w:rPr>
        <w:t xml:space="preserve">Rapports à valider</w:t>
      </w:r>
      <w:r>
        <w:t xml:space="preserve"> (menu </w:t>
      </w:r>
      <w:r>
        <w:rPr>
          <w:b/>
        </w:rPr>
        <w:t xml:space="preserve">Rapports</w:t>
      </w:r>
      <w:r>
        <w:t xml:space="preserve">), ou sur la notification.</w:t>
      </w:r>
    </w:p>
    <w:p>
      <w:pPr>
        <w:pStyle w:val="ListParagraph"/>
        <w:numPr>
          <w:ilvl w:val="0"/>
          <w:numId w:val="41"/>
        </w:numPr>
      </w:pPr>
      <w:r>
        <w:t xml:space="preserve">Ouvrez le rapport et relisez-le : résumé, grille, pièces jointes. Corrigez au besoin une erreur évidente.</w:t>
      </w:r>
    </w:p>
    <w:p>
      <w:pPr>
        <w:pStyle w:val="ListParagraph"/>
        <w:numPr>
          <w:ilvl w:val="0"/>
          <w:numId w:val="41"/>
        </w:numPr>
      </w:pPr>
      <w:r>
        <w:t xml:space="preserve">Puis, selon le cas :</w:t>
      </w:r>
    </w:p>
    <w:p>
      <w:pPr>
        <w:pStyle w:val="ListParagraph"/>
        <w:numPr>
          <w:ilvl w:val="1"/>
          <w:numId w:val="1"/>
        </w:numPr>
      </w:pPr>
      <w:r>
        <w:t xml:space="preserve">le rapport est correct : cliquez sur </w:t>
      </w:r>
      <w:r>
        <w:rPr>
          <w:b/>
        </w:rPr>
        <w:t xml:space="preserve">Enregistrer et valider</w:t>
      </w:r>
      <w:r>
        <w:t xml:space="preserve">. Le message « Rapport validé : il est compté dans</w:t>
      </w:r>
      <w:r>
        <w:t xml:space="preserve"> </w:t>
      </w:r>
      <w:r>
        <w:t xml:space="preserve">les tableaux de bord. » s'affiche et l'organisation est notifiée ;</w:t>
      </w:r>
    </w:p>
    <w:p>
      <w:pPr>
        <w:pStyle w:val="ListParagraph"/>
        <w:numPr>
          <w:ilvl w:val="1"/>
          <w:numId w:val="1"/>
        </w:numPr>
      </w:pPr>
      <w:r>
        <w:t xml:space="preserve">le rapport doit être corrigé par l'organisation : passez à l'étape suivante.</w:t>
      </w:r>
    </w:p>
    <w:p>
      <w:pPr>
        <w:pStyle w:val="ListParagraph"/>
        <w:numPr>
          <w:ilvl w:val="0"/>
          <w:numId w:val="41"/>
        </w:numPr>
      </w:pPr>
      <w:r>
        <w:t xml:space="preserve">En bas de page, dans </w:t>
      </w:r>
      <w:r>
        <w:rPr>
          <w:b/>
        </w:rPr>
        <w:t xml:space="preserve">Renvoyer à l'organisation</w:t>
      </w:r>
      <w:r>
        <w:t xml:space="preserve">, écrivez </w:t>
      </w:r>
      <w:r>
        <w:rPr>
          <w:b/>
        </w:rPr>
        <w:t xml:space="preserve">Ce qu'il faut corriger</w:t>
      </w:r>
      <w:r>
        <w:t xml:space="preserve">, de façon précise.</w:t>
      </w:r>
    </w:p>
    <w:p>
      <w:pPr>
        <w:pStyle w:val="ListParagraph"/>
        <w:numPr>
          <w:ilvl w:val="0"/>
          <w:numId w:val="41"/>
        </w:numPr>
      </w:pPr>
      <w:r>
        <w:t xml:space="preserve">Cliquez sur </w:t>
      </w:r>
      <w:r>
        <w:rPr>
          <w:b/>
        </w:rPr>
        <w:t xml:space="preserve">Renvoyer le rapport</w:t>
      </w:r>
      <w:r>
        <w:t xml:space="preserve">.</w:t>
      </w:r>
    </w:p>
    <w:p>
      <w:pPr>
        <w:pStyle w:val="Figure"/>
      </w:pPr>
      <w:r>
        <w:drawing>
          <wp:inline xmlns:wp="http://schemas.openxmlformats.org/drawingml/2006/wordprocessingDrawing" distT="0" distB="0" distL="0" distR="0">
            <wp:extent cx="6120130" cy="887511"/>
            <wp:effectExtent l="0" t="0" r="0" b="0"/>
            <wp:docPr id="91" name="Figure 91" descr="Renvoi d'un rapport à l'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1"/>
                    <pic:cNvPicPr/>
                  </pic:nvPicPr>
                  <pic:blipFill>
                    <a:blip xmlns:r="http://schemas.openxmlformats.org/officeDocument/2006/relationships" r:embed="Re402ed2ed74b4909"/>
                    <a:stretch>
                      <a:fillRect/>
                    </a:stretch>
                  </pic:blipFill>
                  <pic:spPr>
                    <a:xfrm>
                      <a:off x="0" y="0"/>
                      <a:ext cx="6120130" cy="887511"/>
                    </a:xfrm>
                    <a:prstGeom prst="rect">
                      <a:avLst/>
                    </a:prstGeom>
                    <a:ln w="9525">
                      <a:solidFill>
                        <a:srgbClr val="C9D1DD"/>
                      </a:solidFill>
                    </a:ln>
                  </pic:spPr>
                </pic:pic>
              </a:graphicData>
            </a:graphic>
          </wp:inline>
        </w:drawing>
      </w:r>
    </w:p>
    <w:p>
      <w:pPr>
        <w:pStyle w:val="Caption"/>
      </w:pPr>
      <w:r>
        <w:rPr>
          <w:b/>
        </w:rPr>
        <w:t xml:space="preserve">Figure 10.7 — </w:t>
      </w:r>
      <w:r>
        <w:t xml:space="preserve">Renvoi d'un rapport à l'organisation</w:t>
      </w:r>
    </w:p>
    <w:p>
      <w:pPr/>
      <w:r>
        <w:t xml:space="preserve">Le rapport passe au statut </w:t>
      </w:r>
      <w:r>
        <w:rPr>
          <w:b/>
        </w:rPr>
        <w:t xml:space="preserve">Renvoyé</w:t>
      </w:r>
      <w:r>
        <w:t xml:space="preserve"> ; l'organisation reçoit la notification « Rapport à corriger » avec votre</w:t>
      </w:r>
      <w:r>
        <w:t xml:space="preserve"> </w:t>
      </w:r>
      <w:r>
        <w:t xml:space="preserve">commentaire, qu'elle retrouve aussi en tête du rapport. Elle le corrige puis le soumet de nouveau : il revient dans</w:t>
      </w:r>
      <w:r>
        <w:t xml:space="preserve"> </w:t>
      </w:r>
      <w:r>
        <w:rPr>
          <w:b/>
        </w:rPr>
        <w:t xml:space="preserve">Rapports à valider</w:t>
      </w:r>
      <w:r>
        <w:t xml:space="preserve">.</w:t>
      </w: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Un bon motif de renvoi dit quoi corriger et où : « Le bloc Élèves déplacés internes compte 120 filles de 6-11 ans</w:t>
            </w:r>
            <w:r>
              <w:t xml:space="preserve"> </w:t>
            </w:r>
            <w:r>
              <w:t xml:space="preserve">pour une classe de 40 élèves : vérifier l'effectif. » plutôt que « Grille incorrecte ».</w:t>
            </w:r>
          </w:p>
        </w:tc>
      </w:tr>
    </w:tbl>
    <w:p>
      <w:pPr>
        <w:spacing w:before="0" w:after="0"/>
      </w:pPr>
    </w:p>
    <w:p>
      <w:pPr>
        <w:pStyle w:val="Heading2"/>
      </w:pPr>
      <w:bookmarkStart w:name="_s82" w:id="107"/>
      <w:r>
        <w:rPr>
          <w:color w:val="D9480F"/>
        </w:rPr>
        <w:t xml:space="preserve">10.6  </w:t>
      </w:r>
      <w:r>
        <w:t xml:space="preserve">Corriger un rapport validé</w:t>
      </w:r>
      <w:bookmarkEnd w:id="107"/>
    </w:p>
    <w:p>
      <w:pPr/>
      <w:r>
        <w:t xml:space="preserve">Un rapport validé reste corrigeable par l'équipe projet : ouvrez-le, faites la correction, puis cliquez sur</w:t>
      </w:r>
      <w:r>
        <w:t xml:space="preserve"> </w:t>
      </w:r>
      <w:r>
        <w:rPr>
          <w:b/>
        </w:rPr>
        <w:t xml:space="preserve">Enregistrer les corrections</w:t>
      </w:r>
      <w:r>
        <w:t xml:space="preserve">. Il reste validé ; les tableaux de bord sont recalculés et la correction est</w:t>
      </w:r>
      <w:r>
        <w:t xml:space="preserve"> </w:t>
      </w:r>
      <w:r>
        <w:t xml:space="preserve">inscrite au journal d'audit avec les valeurs avant et après. Les organisations, elles, ne modifient plus un rapport</w:t>
      </w:r>
      <w:r>
        <w:t xml:space="preserve"> </w:t>
      </w:r>
      <w:r>
        <w:t xml:space="preserve">soumis ou validé.</w:t>
      </w:r>
    </w:p>
    <w:p>
      <w:pPr>
        <w:pStyle w:val="Heading2"/>
      </w:pPr>
      <w:bookmarkStart w:name="_s83" w:id="108"/>
      <w:r>
        <w:rPr>
          <w:color w:val="D9480F"/>
        </w:rPr>
        <w:t xml:space="preserve">10.7  </w:t>
      </w:r>
      <w:r>
        <w:t xml:space="preserve">Suivre les notifications</w:t>
      </w:r>
      <w:bookmarkEnd w:id="108"/>
    </w:p>
    <w:p>
      <w:pPr/>
      <w:r>
        <w:t xml:space="preserve">La cloche du menu signale les notifications de l'équipe projet. Pour les rapports :</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2336"/>
        <w:gridCol w:w="7301"/>
      </w:tblGrid>
      <w:tr>
        <w:trPr>
          <w:cantSplit/>
          <w:tblHeader/>
        </w:trPr>
        <w:tc>
          <w:tcPr>
            <w:tcW w:w="2336" w:type="dxa"/>
            <w:shd w:val="clear" w:color="auto" w:fill="F4F6FA"/>
          </w:tcPr>
          <w:p>
            <w:pPr>
              <w:pStyle w:val="Tableau"/>
            </w:pPr>
            <w:r>
              <w:rPr>
                <w:b/>
              </w:rPr>
              <w:t xml:space="preserve">Notification</w:t>
            </w:r>
          </w:p>
        </w:tc>
        <w:tc>
          <w:tcPr>
            <w:tcW w:w="7301" w:type="dxa"/>
            <w:shd w:val="clear" w:color="auto" w:fill="F4F6FA"/>
          </w:tcPr>
          <w:p>
            <w:pPr>
              <w:pStyle w:val="Tableau"/>
            </w:pPr>
            <w:r>
              <w:rPr>
                <w:b/>
              </w:rPr>
              <w:t xml:space="preserve">Quand</w:t>
            </w:r>
          </w:p>
        </w:tc>
      </w:tr>
      <w:tr>
        <w:trPr>
          <w:cantSplit/>
        </w:trPr>
        <w:tc>
          <w:tcPr>
            <w:tcW w:w="2336" w:type="dxa"/>
          </w:tcPr>
          <w:p>
            <w:pPr>
              <w:pStyle w:val="Tableau"/>
            </w:pPr>
            <w:r>
              <w:rPr>
                <w:b/>
              </w:rPr>
              <w:t xml:space="preserve">Rapport à valider</w:t>
            </w:r>
            <w:r>
              <w:t xml:space="preserve"/>
            </w:r>
          </w:p>
        </w:tc>
        <w:tc>
          <w:tcPr>
            <w:tcW w:w="7301" w:type="dxa"/>
          </w:tcPr>
          <w:p>
            <w:pPr>
              <w:pStyle w:val="Tableau"/>
            </w:pPr>
            <w:r>
              <w:t xml:space="preserve">Une organisation a soumis un rapport</w:t>
            </w:r>
          </w:p>
        </w:tc>
      </w:tr>
      <w:tr>
        <w:trPr>
          <w:cantSplit/>
        </w:trPr>
        <w:tc>
          <w:tcPr>
            <w:tcW w:w="2336" w:type="dxa"/>
          </w:tcPr>
          <w:p>
            <w:pPr>
              <w:pStyle w:val="Tableau"/>
            </w:pPr>
            <w:r>
              <w:rPr>
                <w:b/>
              </w:rPr>
              <w:t xml:space="preserve">Rapports en retard</w:t>
            </w:r>
            <w:r>
              <w:t xml:space="preserve"/>
            </w:r>
          </w:p>
        </w:tc>
        <w:tc>
          <w:tcPr>
            <w:tcW w:w="7301" w:type="dxa"/>
          </w:tcPr>
          <w:p>
            <w:pPr>
              <w:pStyle w:val="Tableau"/>
            </w:pPr>
            <w:r>
              <w:t xml:space="preserve">Chaque lundi, quand la saisie n'est pas ouverte aux organisations : nombre d'activités terminées depuis plus de 7 jours sans rapport soumis ni validé (quand la saisie est ouverte, chaque organisation reçoit plutôt un rappel « Rapport attendu »)</w:t>
            </w:r>
          </w:p>
        </w:tc>
      </w:tr>
    </w:tbl>
    <w:p>
      <w:pPr>
        <w:spacing w:before="0" w:after="0"/>
      </w:pPr>
    </w:p>
    <w:p>
      <w:pPr/>
      <w:r>
        <w:t xml:space="preserve">Cliquez sur la cloche pour lire vos notifications ; elles sont supprimées au bout de 90 jours. Une copie part par</w:t>
      </w:r>
      <w:r>
        <w:t xml:space="preserve"> </w:t>
      </w:r>
      <w:r>
        <w:t xml:space="preserve">e-mail, sauf si vous l'avez désactivée dans </w:t>
      </w:r>
      <w:r>
        <w:rPr>
          <w:b/>
        </w:rPr>
        <w:t xml:space="preserve">Mon profil</w:t>
      </w:r>
      <w:r>
        <w:t xml:space="preserve"> (voir </w:t>
      </w:r>
      <w:hyperlink w:history="true" w:anchor="_s13">
        <w:r>
          <w:rPr>
            <w:rStyle w:val="Hyperlink"/>
          </w:rPr>
          <w:t xml:space="preserve">Premiers pas</w:t>
        </w:r>
      </w:hyperlink>
      <w:r>
        <w:t xml:space="preserve">).</w:t>
      </w:r>
    </w:p>
    <w:p>
      <w:pPr>
        <w:pStyle w:val="Surtitre"/>
      </w:pPr>
      <w:r>
        <w:t xml:space="preserve">CHAPITRE 11</w:t>
      </w:r>
    </w:p>
    <w:p>
      <w:pPr>
        <w:pStyle w:val="Heading1"/>
      </w:pPr>
      <w:bookmarkStart w:name="_s84" w:id="109"/>
      <w:r>
        <w:t xml:space="preserve">Tableaux de bord, rapport périodique et exports</w:t>
      </w:r>
      <w:bookmarkEnd w:id="109"/>
    </w:p>
    <w:p>
      <w:pPr>
        <w:pStyle w:val="Chapeau"/>
      </w:pPr>
      <w:r>
        <w:t xml:space="preserve">Lire le tableau de bord du projet et ses filtres, produire le rapport périodique en Word ou en PDF, exporter les listes et télécharger les données brutes pour le suivi-évaluation.</w:t>
      </w:r>
    </w:p>
    <w:p>
      <w:pPr>
        <w:pStyle w:val="Note"/>
      </w:pPr>
      <w:r>
        <w:t xml:space="preserve">Concerne : </w:t>
      </w:r>
      <w:r>
        <w:rPr>
          <w:b/>
        </w:rPr>
        <w:t xml:space="preserve">Gestionnaire · Administrateur</w:t>
      </w:r>
    </w:p>
    <w:p>
      <w:pPr/>
      <w:r>
        <w:t xml:space="preserve">Le tableau de bord de gestion donne en un écran l'état du projet : organisations, subventions, activités, personnes</w:t>
      </w:r>
      <w:r>
        <w:t xml:space="preserve"> </w:t>
      </w:r>
      <w:r>
        <w:t xml:space="preserve">touchées et retards. Il s'ouvre par le menu </w:t>
      </w:r>
      <w:r>
        <w:rPr>
          <w:b/>
        </w:rPr>
        <w:t xml:space="preserve">Gestion</w:t>
      </w:r>
      <w:r>
        <w:t xml:space="preserve">, et c'est la page d'arrivée de l'équipe projet après la</w:t>
      </w:r>
      <w:r>
        <w:t xml:space="preserve"> </w:t>
      </w:r>
      <w:r>
        <w:t xml:space="preserve">connexion. Tous ses chiffres se filtrent, s'impriment et se téléchargent.</w:t>
      </w:r>
    </w:p>
    <w:p>
      <w:pPr>
        <w:pStyle w:val="Heading2"/>
      </w:pPr>
      <w:bookmarkStart w:name="_s85" w:id="110"/>
      <w:r>
        <w:rPr>
          <w:color w:val="D9480F"/>
        </w:rPr>
        <w:t xml:space="preserve">11.1  </w:t>
      </w:r>
      <w:r>
        <w:t xml:space="preserve">Filtrer le tableau de bord</w:t>
      </w:r>
      <w:bookmarkEnd w:id="110"/>
    </w:p>
    <w:p>
      <w:pPr/>
      <w:r>
        <w:t xml:space="preserve">Les filtres s'appliquent à tous les chiffres et graphiques de la page, et se combinent entre eux.</w:t>
      </w:r>
    </w:p>
    <w:p>
      <w:pPr>
        <w:pStyle w:val="Figure"/>
      </w:pPr>
      <w:r>
        <w:drawing>
          <wp:inline xmlns:wp="http://schemas.openxmlformats.org/drawingml/2006/wordprocessingDrawing" distT="0" distB="0" distL="0" distR="0">
            <wp:extent cx="6120130" cy="914343"/>
            <wp:effectExtent l="0" t="0" r="0" b="0"/>
            <wp:docPr id="92" name="Figure 92" descr="Filtres du tableau de 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2"/>
                    <pic:cNvPicPr/>
                  </pic:nvPicPr>
                  <pic:blipFill>
                    <a:blip xmlns:r="http://schemas.openxmlformats.org/officeDocument/2006/relationships" r:embed="Ra3a6695328524624"/>
                    <a:stretch>
                      <a:fillRect/>
                    </a:stretch>
                  </pic:blipFill>
                  <pic:spPr>
                    <a:xfrm>
                      <a:off x="0" y="0"/>
                      <a:ext cx="6120130" cy="914343"/>
                    </a:xfrm>
                    <a:prstGeom prst="rect">
                      <a:avLst/>
                    </a:prstGeom>
                    <a:ln w="9525">
                      <a:solidFill>
                        <a:srgbClr val="C9D1DD"/>
                      </a:solidFill>
                    </a:ln>
                  </pic:spPr>
                </pic:pic>
              </a:graphicData>
            </a:graphic>
          </wp:inline>
        </w:drawing>
      </w:r>
    </w:p>
    <w:p>
      <w:pPr>
        <w:pStyle w:val="Caption"/>
      </w:pPr>
      <w:r>
        <w:rPr>
          <w:b/>
        </w:rPr>
        <w:t xml:space="preserve">Figure 11.1 — </w:t>
      </w:r>
      <w:r>
        <w:t xml:space="preserve">Filtres du tableau de bord</w:t>
      </w:r>
    </w:p>
    <w:p>
      <w:pPr>
        <w:pStyle w:val="ListParagraph"/>
        <w:numPr>
          <w:ilvl w:val="0"/>
          <w:numId w:val="42"/>
        </w:numPr>
      </w:pPr>
      <w:r>
        <w:t xml:space="preserve">Choisissez une période (</w:t>
      </w:r>
      <w:r>
        <w:rPr>
          <w:b/>
        </w:rPr>
        <w:t xml:space="preserve">Du</w:t>
      </w:r>
      <w:r>
        <w:t xml:space="preserve">, </w:t>
      </w:r>
      <w:r>
        <w:rPr>
          <w:b/>
        </w:rPr>
        <w:t xml:space="preserve">Au</w:t>
      </w:r>
      <w:r>
        <w:t xml:space="preserve">), puis si besoin un </w:t>
      </w:r>
      <w:r>
        <w:rPr>
          <w:b/>
        </w:rPr>
        <w:t xml:space="preserve">Département</w:t>
      </w:r>
      <w:r>
        <w:t xml:space="preserve">, une </w:t>
      </w:r>
      <w:r>
        <w:rPr>
          <w:b/>
        </w:rPr>
        <w:t xml:space="preserve">Commune</w:t>
      </w:r>
      <w:r>
        <w:t xml:space="preserve">, une</w:t>
      </w:r>
      <w:r>
        <w:t xml:space="preserve"> </w:t>
      </w:r>
      <w:r>
        <w:rPr>
          <w:b/>
        </w:rPr>
        <w:t xml:space="preserve">Organisation</w:t>
      </w:r>
      <w:r>
        <w:t xml:space="preserve">, un </w:t>
      </w:r>
      <w:r>
        <w:rPr>
          <w:b/>
        </w:rPr>
        <w:t xml:space="preserve">Type d'organisation</w:t>
      </w:r>
      <w:r>
        <w:t xml:space="preserve">, un </w:t>
      </w:r>
      <w:r>
        <w:rPr>
          <w:b/>
        </w:rPr>
        <w:t xml:space="preserve">Domaine</w:t>
      </w:r>
      <w:r>
        <w:t xml:space="preserve">, un </w:t>
      </w:r>
      <w:r>
        <w:rPr>
          <w:b/>
        </w:rPr>
        <w:t xml:space="preserve">Type de subvention</w:t>
      </w:r>
      <w:r>
        <w:t xml:space="preserve"> ou une </w:t>
      </w:r>
      <w:r>
        <w:rPr>
          <w:b/>
        </w:rPr>
        <w:t xml:space="preserve">Cohorte</w:t>
      </w:r>
      <w:r>
        <w:t xml:space="preserve">.</w:t>
      </w:r>
    </w:p>
    <w:p>
      <w:pPr>
        <w:pStyle w:val="ListParagraph"/>
        <w:numPr>
          <w:ilvl w:val="0"/>
          <w:numId w:val="42"/>
        </w:numPr>
      </w:pPr>
      <w:r>
        <w:t xml:space="preserve">Cliquez sur </w:t>
      </w:r>
      <w:r>
        <w:rPr>
          <w:b/>
        </w:rPr>
        <w:t xml:space="preserve">Filtrer</w:t>
      </w:r>
      <w:r>
        <w:t xml:space="preserve">.</w:t>
      </w:r>
    </w:p>
    <w:p>
      <w:pPr/>
      <w:r>
        <w:rPr>
          <w:b/>
        </w:rPr>
        <w:t xml:space="preserve">Effacer les filtres</w:t>
      </w:r>
      <w:r>
        <w:t xml:space="preserve"> revient à l'ensemble du projet. </w:t>
      </w:r>
      <w:r>
        <w:rPr>
          <w:b/>
        </w:rPr>
        <w:t xml:space="preserve">PDF</w:t>
      </w:r>
      <w:r>
        <w:t xml:space="preserve"> télécharge le tableau de bord filtré ;</w:t>
      </w:r>
      <w:r>
        <w:t xml:space="preserve"> </w:t>
      </w:r>
      <w:r>
        <w:rPr>
          <w:b/>
        </w:rPr>
        <w:t xml:space="preserve">Générer le rapport</w:t>
      </w:r>
      <w:r>
        <w:t xml:space="preserve"> ouvre le rapport périodique (section </w:t>
      </w:r>
      <w:hyperlink w:history="true" w:anchor="_s88">
        <w:r>
          <w:rPr>
            <w:rStyle w:val="Hyperlink"/>
          </w:rPr>
          <w:t xml:space="preserve">Produire le rapport périodique</w:t>
        </w:r>
      </w:hyperlink>
      <w:r>
        <w:t xml:space="preserve">).</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La période ne joue pas de la même façon sur tous les chiffres :</w:t>
            </w:r>
          </w:p>
          <w:p>
            <w:pPr>
              <w:pStyle w:val="ListParagraph"/>
              <w:numPr>
                <w:ilvl w:val="0"/>
                <w:numId w:val="1"/>
              </w:numPr>
            </w:pPr>
            <w:r>
              <w:t xml:space="preserve">une activité </w:t>
            </w:r>
            <w:r>
              <w:rPr>
                <w:b/>
              </w:rPr>
              <w:t xml:space="preserve">planifiée</w:t>
            </w:r>
            <w:r>
              <w:t xml:space="preserve"> compte si sa période prévue croise la période filtrée ;</w:t>
            </w:r>
          </w:p>
          <w:p>
            <w:pPr>
              <w:pStyle w:val="ListParagraph"/>
              <w:numPr>
                <w:ilvl w:val="0"/>
                <w:numId w:val="1"/>
              </w:numPr>
            </w:pPr>
            <w:r>
              <w:t xml:space="preserve">une activité </w:t>
            </w:r>
            <w:r>
              <w:rPr>
                <w:b/>
              </w:rPr>
              <w:t xml:space="preserve">réalisée</w:t>
            </w:r>
            <w:r>
              <w:t xml:space="preserve"> compte si sa date réelle de fin tombe dans la période ;</w:t>
            </w:r>
          </w:p>
          <w:p>
            <w:pPr>
              <w:pStyle w:val="ListParagraph"/>
              <w:numPr>
                <w:ilvl w:val="0"/>
                <w:numId w:val="1"/>
              </w:numPr>
            </w:pPr>
            <w:r>
              <w:t xml:space="preserve">les </w:t>
            </w:r>
            <w:r>
              <w:rPr>
                <w:b/>
              </w:rPr>
              <w:t xml:space="preserve">personnes touchées</w:t>
            </w:r>
            <w:r>
              <w:t xml:space="preserve"> viennent des rapports validés datés de la période ;</w:t>
            </w:r>
          </w:p>
          <w:p>
            <w:pPr>
              <w:pStyle w:val="ListParagraph"/>
              <w:numPr>
                <w:ilvl w:val="0"/>
                <w:numId w:val="1"/>
              </w:numPr>
            </w:pPr>
            <w:r>
              <w:t xml:space="preserve">l'</w:t>
            </w:r>
            <w:r>
              <w:rPr>
                <w:b/>
              </w:rPr>
              <w:t xml:space="preserve">évolution sur 12 mois</w:t>
            </w:r>
            <w:r>
              <w:t xml:space="preserve"> couvre les douze mois qui se terminent au mois de la date </w:t>
            </w:r>
            <w:r>
              <w:rPr>
                <w:b/>
              </w:rPr>
              <w:t xml:space="preserve">Au</w:t>
            </w:r>
            <w:r>
              <w:t xml:space="preserve"> (ou au mois en</w:t>
            </w:r>
            <w:r>
              <w:t xml:space="preserve"> </w:t>
            </w:r>
            <w:r>
              <w:t xml:space="preserve">cours) : chaque point porte sur son mois.</w:t>
            </w:r>
          </w:p>
        </w:tc>
      </w:tr>
    </w:tbl>
    <w:p>
      <w:pPr>
        <w:spacing w:before="0" w:after="0"/>
      </w:pPr>
    </w:p>
    <w:p>
      <w:pPr>
        <w:pStyle w:val="Heading2"/>
      </w:pPr>
      <w:bookmarkStart w:name="_s86" w:id="111"/>
      <w:r>
        <w:rPr>
          <w:color w:val="D9480F"/>
        </w:rPr>
        <w:t xml:space="preserve">11.2  </w:t>
      </w:r>
      <w:r>
        <w:t xml:space="preserve">Lire les indicateurs clés</w:t>
      </w:r>
      <w:bookmarkEnd w:id="111"/>
    </w:p>
    <w:p>
      <w:pPr/>
      <w:r>
        <w:t xml:space="preserve">Huit cartes résument le projet dans les filtres choisis.</w:t>
      </w:r>
    </w:p>
    <w:p>
      <w:pPr>
        <w:pStyle w:val="Figure"/>
      </w:pPr>
      <w:r>
        <w:drawing>
          <wp:inline xmlns:wp="http://schemas.openxmlformats.org/drawingml/2006/wordprocessingDrawing" distT="0" distB="0" distL="0" distR="0">
            <wp:extent cx="6120130" cy="1258945"/>
            <wp:effectExtent l="0" t="0" r="0" b="0"/>
            <wp:docPr id="93" name="Figure 93" descr="Indicateurs clés du tableau de 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3"/>
                    <pic:cNvPicPr/>
                  </pic:nvPicPr>
                  <pic:blipFill>
                    <a:blip xmlns:r="http://schemas.openxmlformats.org/officeDocument/2006/relationships" r:embed="R946b5ca3de0f4314"/>
                    <a:stretch>
                      <a:fillRect/>
                    </a:stretch>
                  </pic:blipFill>
                  <pic:spPr>
                    <a:xfrm>
                      <a:off x="0" y="0"/>
                      <a:ext cx="6120130" cy="1258945"/>
                    </a:xfrm>
                    <a:prstGeom prst="rect">
                      <a:avLst/>
                    </a:prstGeom>
                    <a:ln w="9525">
                      <a:solidFill>
                        <a:srgbClr val="C9D1DD"/>
                      </a:solidFill>
                    </a:ln>
                  </pic:spPr>
                </pic:pic>
              </a:graphicData>
            </a:graphic>
          </wp:inline>
        </w:drawing>
      </w:r>
    </w:p>
    <w:p>
      <w:pPr>
        <w:pStyle w:val="Caption"/>
      </w:pPr>
      <w:r>
        <w:rPr>
          <w:b/>
        </w:rPr>
        <w:t xml:space="preserve">Figure 11.2 — </w:t>
      </w:r>
      <w:r>
        <w:t xml:space="preserve">Indicateurs clés du tableau de bord</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2498"/>
        <w:gridCol w:w="7139"/>
      </w:tblGrid>
      <w:tr>
        <w:trPr>
          <w:cantSplit/>
          <w:tblHeader/>
        </w:trPr>
        <w:tc>
          <w:tcPr>
            <w:tcW w:w="2498" w:type="dxa"/>
            <w:shd w:val="clear" w:color="auto" w:fill="F4F6FA"/>
          </w:tcPr>
          <w:p>
            <w:pPr>
              <w:pStyle w:val="Tableau"/>
            </w:pPr>
            <w:r>
              <w:rPr>
                <w:b/>
              </w:rPr>
              <w:t xml:space="preserve">Carte</w:t>
            </w:r>
          </w:p>
        </w:tc>
        <w:tc>
          <w:tcPr>
            <w:tcW w:w="7139" w:type="dxa"/>
            <w:shd w:val="clear" w:color="auto" w:fill="F4F6FA"/>
          </w:tcPr>
          <w:p>
            <w:pPr>
              <w:pStyle w:val="Tableau"/>
            </w:pPr>
            <w:r>
              <w:rPr>
                <w:b/>
              </w:rPr>
              <w:t xml:space="preserve">Ce qu'elle compte</w:t>
            </w:r>
          </w:p>
        </w:tc>
      </w:tr>
      <w:tr>
        <w:trPr>
          <w:cantSplit/>
        </w:trPr>
        <w:tc>
          <w:tcPr>
            <w:tcW w:w="2498" w:type="dxa"/>
          </w:tcPr>
          <w:p>
            <w:pPr>
              <w:pStyle w:val="Tableau"/>
            </w:pPr>
            <w:r>
              <w:rPr>
                <w:b/>
              </w:rPr>
              <w:t xml:space="preserve">Organisations actives</w:t>
            </w:r>
            <w:r>
              <w:t xml:space="preserve"/>
            </w:r>
          </w:p>
        </w:tc>
        <w:tc>
          <w:tcPr>
            <w:tcW w:w="7139" w:type="dxa"/>
          </w:tcPr>
          <w:p>
            <w:pPr>
              <w:pStyle w:val="Tableau"/>
            </w:pPr>
            <w:r>
              <w:t xml:space="preserve">Organisations au statut Active</w:t>
            </w:r>
          </w:p>
        </w:tc>
      </w:tr>
      <w:tr>
        <w:trPr>
          <w:cantSplit/>
        </w:trPr>
        <w:tc>
          <w:tcPr>
            <w:tcW w:w="2498" w:type="dxa"/>
          </w:tcPr>
          <w:p>
            <w:pPr>
              <w:pStyle w:val="Tableau"/>
            </w:pPr>
            <w:r>
              <w:rPr>
                <w:b/>
              </w:rPr>
              <w:t xml:space="preserve">Subventions en cours</w:t>
            </w:r>
            <w:r>
              <w:t xml:space="preserve"/>
            </w:r>
          </w:p>
        </w:tc>
        <w:tc>
          <w:tcPr>
            <w:tcW w:w="7139" w:type="dxa"/>
          </w:tcPr>
          <w:p>
            <w:pPr>
              <w:pStyle w:val="Tableau"/>
            </w:pPr>
            <w:r>
              <w:t xml:space="preserve">Subventions en cours sur la période, et leur montant total accordé</w:t>
            </w:r>
          </w:p>
        </w:tc>
      </w:tr>
      <w:tr>
        <w:trPr>
          <w:cantSplit/>
        </w:trPr>
        <w:tc>
          <w:tcPr>
            <w:tcW w:w="2498" w:type="dxa"/>
          </w:tcPr>
          <w:p>
            <w:pPr>
              <w:pStyle w:val="Tableau"/>
            </w:pPr>
            <w:r>
              <w:rPr>
                <w:b/>
              </w:rPr>
              <w:t xml:space="preserve">Activités planifiées</w:t>
            </w:r>
            <w:r>
              <w:t xml:space="preserve"/>
            </w:r>
          </w:p>
        </w:tc>
        <w:tc>
          <w:tcPr>
            <w:tcW w:w="7139" w:type="dxa"/>
          </w:tcPr>
          <w:p>
            <w:pPr>
              <w:pStyle w:val="Tableau"/>
            </w:pPr>
            <w:r>
              <w:t xml:space="preserve">Activités dont la période prévue croise la période filtrée</w:t>
            </w:r>
          </w:p>
        </w:tc>
      </w:tr>
      <w:tr>
        <w:trPr>
          <w:cantSplit/>
        </w:trPr>
        <w:tc>
          <w:tcPr>
            <w:tcW w:w="2498" w:type="dxa"/>
          </w:tcPr>
          <w:p>
            <w:pPr>
              <w:pStyle w:val="Tableau"/>
            </w:pPr>
            <w:r>
              <w:rPr>
                <w:b/>
              </w:rPr>
              <w:t xml:space="preserve">Activités réalisées</w:t>
            </w:r>
            <w:r>
              <w:t xml:space="preserve"/>
            </w:r>
          </w:p>
        </w:tc>
        <w:tc>
          <w:tcPr>
            <w:tcW w:w="7139" w:type="dxa"/>
          </w:tcPr>
          <w:p>
            <w:pPr>
              <w:pStyle w:val="Tableau"/>
            </w:pPr>
            <w:r>
              <w:t xml:space="preserve">Activités dont la date réelle de fin tombe dans la période</w:t>
            </w:r>
          </w:p>
        </w:tc>
      </w:tr>
      <w:tr>
        <w:trPr>
          <w:cantSplit/>
        </w:trPr>
        <w:tc>
          <w:tcPr>
            <w:tcW w:w="2498" w:type="dxa"/>
          </w:tcPr>
          <w:p>
            <w:pPr>
              <w:pStyle w:val="Tableau"/>
            </w:pPr>
            <w:r>
              <w:rPr>
                <w:b/>
              </w:rPr>
              <w:t xml:space="preserve">Taux de réalisation</w:t>
            </w:r>
            <w:r>
              <w:t xml:space="preserve"/>
            </w:r>
          </w:p>
        </w:tc>
        <w:tc>
          <w:tcPr>
            <w:tcW w:w="7139" w:type="dxa"/>
          </w:tcPr>
          <w:p>
            <w:pPr>
              <w:pStyle w:val="Tableau"/>
            </w:pPr>
            <w:r>
              <w:t xml:space="preserve">Activités réalisées parmi les activités échues (fin prévue passée), annulées exclues</w:t>
            </w:r>
          </w:p>
        </w:tc>
      </w:tr>
      <w:tr>
        <w:trPr>
          <w:cantSplit/>
        </w:trPr>
        <w:tc>
          <w:tcPr>
            <w:tcW w:w="2498" w:type="dxa"/>
          </w:tcPr>
          <w:p>
            <w:pPr>
              <w:pStyle w:val="Tableau"/>
            </w:pPr>
            <w:r>
              <w:rPr>
                <w:b/>
              </w:rPr>
              <w:t xml:space="preserve">Activités en retard</w:t>
            </w:r>
            <w:r>
              <w:t xml:space="preserve"/>
            </w:r>
          </w:p>
        </w:tc>
        <w:tc>
          <w:tcPr>
            <w:tcW w:w="7139" w:type="dxa"/>
          </w:tcPr>
          <w:p>
            <w:pPr>
              <w:pStyle w:val="Tableau"/>
            </w:pPr>
            <w:r>
              <w:t xml:space="preserve">Activités échues ni réalisées ni annulées ; un clic ouvre la liste filtrée</w:t>
            </w:r>
          </w:p>
        </w:tc>
      </w:tr>
      <w:tr>
        <w:trPr>
          <w:cantSplit/>
        </w:trPr>
        <w:tc>
          <w:tcPr>
            <w:tcW w:w="2498" w:type="dxa"/>
          </w:tcPr>
          <w:p>
            <w:pPr>
              <w:pStyle w:val="Tableau"/>
            </w:pPr>
            <w:r>
              <w:rPr>
                <w:b/>
              </w:rPr>
              <w:t xml:space="preserve">Personnes touchées</w:t>
            </w:r>
            <w:r>
              <w:t xml:space="preserve"/>
            </w:r>
          </w:p>
        </w:tc>
        <w:tc>
          <w:tcPr>
            <w:tcW w:w="7139" w:type="dxa"/>
          </w:tcPr>
          <w:p>
            <w:pPr>
              <w:pStyle w:val="Tableau"/>
            </w:pPr>
            <w:r>
              <w:t xml:space="preserve">Total des grilles des rapports validés, et part des filles et des femmes</w:t>
            </w:r>
          </w:p>
        </w:tc>
      </w:tr>
      <w:tr>
        <w:trPr>
          <w:cantSplit/>
        </w:trPr>
        <w:tc>
          <w:tcPr>
            <w:tcW w:w="2498" w:type="dxa"/>
          </w:tcPr>
          <w:p>
            <w:pPr>
              <w:pStyle w:val="Tableau"/>
            </w:pPr>
            <w:r>
              <w:rPr>
                <w:b/>
              </w:rPr>
              <w:t xml:space="preserve">Rapports en attente</w:t>
            </w:r>
            <w:r>
              <w:t xml:space="preserve"/>
            </w:r>
          </w:p>
        </w:tc>
        <w:tc>
          <w:tcPr>
            <w:tcW w:w="7139" w:type="dxa"/>
          </w:tcPr>
          <w:p>
            <w:pPr>
              <w:pStyle w:val="Tableau"/>
            </w:pPr>
            <w:r>
              <w:t xml:space="preserve">Rapports soumis par les organisations, à valider ; un clic ouvre la liste</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Seuls les rapports </w:t>
            </w:r>
            <w:r>
              <w:rPr>
                <w:b/>
              </w:rPr>
              <w:t xml:space="preserve">validés</w:t>
            </w:r>
            <w:r>
              <w:t xml:space="preserve"> sont comptés. Un rapport soumis ou en brouillon n'apparaît dans aucun chiffre de</w:t>
            </w:r>
            <w:r>
              <w:t xml:space="preserve"> </w:t>
            </w:r>
            <w:r>
              <w:t xml:space="preserve">personnes touchées : validez les rapports en attente avant de produire un rapport pour le bailleur.</w:t>
            </w:r>
          </w:p>
        </w:tc>
      </w:tr>
    </w:tbl>
    <w:p>
      <w:pPr>
        <w:spacing w:before="0" w:after="0"/>
      </w:pPr>
    </w:p>
    <w:p>
      <w:pPr>
        <w:pStyle w:val="Heading2"/>
      </w:pPr>
      <w:bookmarkStart w:name="_s87" w:id="112"/>
      <w:r>
        <w:rPr>
          <w:color w:val="D9480F"/>
        </w:rPr>
        <w:t xml:space="preserve">11.3  </w:t>
      </w:r>
      <w:r>
        <w:t xml:space="preserve">Lire les graphiques</w:t>
      </w:r>
      <w:bookmarkEnd w:id="112"/>
    </w:p>
    <w:p>
      <w:pPr/>
      <w:r>
        <w:t xml:space="preserve">Sous les cartes, le tableau de bord présente :</w:t>
      </w:r>
    </w:p>
    <w:p>
      <w:pPr>
        <w:pStyle w:val="ListParagraph"/>
        <w:numPr>
          <w:ilvl w:val="0"/>
          <w:numId w:val="1"/>
        </w:numPr>
      </w:pPr>
      <w:r>
        <w:rPr>
          <w:b/>
        </w:rPr>
        <w:t xml:space="preserve">Personnes touchées par sexe et tranche d'âge</w:t>
      </w:r>
      <w:r>
        <w:t xml:space="preserve"> ;</w:t>
      </w:r>
    </w:p>
    <w:p>
      <w:pPr>
        <w:pStyle w:val="ListParagraph"/>
        <w:numPr>
          <w:ilvl w:val="0"/>
          <w:numId w:val="1"/>
        </w:numPr>
      </w:pPr>
      <w:r>
        <w:rPr>
          <w:b/>
        </w:rPr>
        <w:t xml:space="preserve">Personnes touchées par statut de population</w:t>
      </w:r>
      <w:r>
        <w:t xml:space="preserve"> (réfugiés, déplacés internes, rapatriés, communauté hôte) ;</w:t>
      </w:r>
    </w:p>
    <w:p>
      <w:pPr>
        <w:pStyle w:val="ListParagraph"/>
        <w:numPr>
          <w:ilvl w:val="0"/>
          <w:numId w:val="1"/>
        </w:numPr>
      </w:pPr>
      <w:r>
        <w:rPr>
          <w:b/>
        </w:rPr>
        <w:t xml:space="preserve">Activités par domaine</w:t>
      </w:r>
      <w:r>
        <w:t xml:space="preserve">, planifiées et réalisées ;</w:t>
      </w:r>
    </w:p>
    <w:p>
      <w:pPr>
        <w:pStyle w:val="ListParagraph"/>
        <w:numPr>
          <w:ilvl w:val="0"/>
          <w:numId w:val="1"/>
        </w:numPr>
      </w:pPr>
      <w:r>
        <w:rPr>
          <w:b/>
        </w:rPr>
        <w:t xml:space="preserve">Taux de réalisation par commune</w:t>
      </w:r>
      <w:r>
        <w:t xml:space="preserve"> ;</w:t>
      </w:r>
    </w:p>
    <w:p>
      <w:pPr>
        <w:pStyle w:val="ListParagraph"/>
        <w:numPr>
          <w:ilvl w:val="0"/>
          <w:numId w:val="1"/>
        </w:numPr>
      </w:pPr>
      <w:r>
        <w:rPr>
          <w:b/>
        </w:rPr>
        <w:t xml:space="preserve">Évolution sur 12 mois</w:t>
      </w:r>
      <w:r>
        <w:t xml:space="preserve"> : activités réalisées, personnes touchées et taux de réalisation, mois par mois ;</w:t>
      </w:r>
    </w:p>
    <w:p>
      <w:pPr>
        <w:pStyle w:val="ListParagraph"/>
        <w:numPr>
          <w:ilvl w:val="0"/>
          <w:numId w:val="1"/>
        </w:numPr>
      </w:pPr>
      <w:r>
        <w:rPr>
          <w:b/>
        </w:rPr>
        <w:t xml:space="preserve">Organisations les plus en retard (10 premières)</w:t>
      </w:r>
      <w:r>
        <w:t xml:space="preserve">, avec leur nombre d'activités en retard.</w:t>
      </w:r>
    </w:p>
    <w:p>
      <w:pPr/>
      <w:r>
        <w:t xml:space="preserve">Chaque graphique a son lien </w:t>
      </w:r>
      <w:r>
        <w:rPr>
          <w:b/>
        </w:rPr>
        <w:t xml:space="preserve">Voir les données</w:t>
      </w:r>
      <w:r>
        <w:t xml:space="preserve">, qui affiche les valeurs exactes sous forme de tableau. Ce tableau</w:t>
      </w:r>
      <w:r>
        <w:t xml:space="preserve"> </w:t>
      </w:r>
      <w:r>
        <w:t xml:space="preserve">sert aussi aux lecteurs d'écran.</w:t>
      </w:r>
    </w:p>
    <w:p>
      <w:pPr>
        <w:pStyle w:val="Figure"/>
      </w:pPr>
      <w:r>
        <w:drawing>
          <wp:inline xmlns:wp="http://schemas.openxmlformats.org/drawingml/2006/wordprocessingDrawing" distT="0" distB="0" distL="0" distR="0">
            <wp:extent cx="4284091" cy="3771026"/>
            <wp:effectExtent l="0" t="0" r="0" b="0"/>
            <wp:docPr id="94" name="Figure 94" descr="Graphique et ses donn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4"/>
                    <pic:cNvPicPr/>
                  </pic:nvPicPr>
                  <pic:blipFill>
                    <a:blip xmlns:r="http://schemas.openxmlformats.org/officeDocument/2006/relationships" r:embed="R73a65ab9817e4f40"/>
                    <a:stretch>
                      <a:fillRect/>
                    </a:stretch>
                  </pic:blipFill>
                  <pic:spPr>
                    <a:xfrm>
                      <a:off x="0" y="0"/>
                      <a:ext cx="4284091" cy="3771026"/>
                    </a:xfrm>
                    <a:prstGeom prst="rect">
                      <a:avLst/>
                    </a:prstGeom>
                    <a:ln w="9525">
                      <a:solidFill>
                        <a:srgbClr val="C9D1DD"/>
                      </a:solidFill>
                    </a:ln>
                  </pic:spPr>
                </pic:pic>
              </a:graphicData>
            </a:graphic>
          </wp:inline>
        </w:drawing>
      </w:r>
    </w:p>
    <w:p>
      <w:pPr>
        <w:pStyle w:val="Caption"/>
      </w:pPr>
      <w:r>
        <w:rPr>
          <w:b/>
        </w:rPr>
        <w:t xml:space="preserve">Figure 11.3 — </w:t>
      </w:r>
      <w:r>
        <w:t xml:space="preserve">Graphique et ses données</w:t>
      </w:r>
    </w:p>
    <w:p>
      <w:pPr>
        <w:pStyle w:val="Figure"/>
      </w:pPr>
      <w:r>
        <w:drawing>
          <wp:inline xmlns:wp="http://schemas.openxmlformats.org/drawingml/2006/wordprocessingDrawing" distT="0" distB="0" distL="0" distR="0">
            <wp:extent cx="6120130" cy="1580879"/>
            <wp:effectExtent l="0" t="0" r="0" b="0"/>
            <wp:docPr id="95" name="Figure 95" descr="Évolution sur 12 m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5"/>
                    <pic:cNvPicPr/>
                  </pic:nvPicPr>
                  <pic:blipFill>
                    <a:blip xmlns:r="http://schemas.openxmlformats.org/officeDocument/2006/relationships" r:embed="R1184036b58f84bbe"/>
                    <a:stretch>
                      <a:fillRect/>
                    </a:stretch>
                  </pic:blipFill>
                  <pic:spPr>
                    <a:xfrm>
                      <a:off x="0" y="0"/>
                      <a:ext cx="6120130" cy="1580879"/>
                    </a:xfrm>
                    <a:prstGeom prst="rect">
                      <a:avLst/>
                    </a:prstGeom>
                    <a:ln w="9525">
                      <a:solidFill>
                        <a:srgbClr val="C9D1DD"/>
                      </a:solidFill>
                    </a:ln>
                  </pic:spPr>
                </pic:pic>
              </a:graphicData>
            </a:graphic>
          </wp:inline>
        </w:drawing>
      </w:r>
    </w:p>
    <w:p>
      <w:pPr>
        <w:pStyle w:val="Caption"/>
      </w:pPr>
      <w:r>
        <w:rPr>
          <w:b/>
        </w:rPr>
        <w:t xml:space="preserve">Figure 11.4 — </w:t>
      </w:r>
      <w:r>
        <w:t xml:space="preserve">Évolution sur 12 mois</w:t>
      </w:r>
    </w:p>
    <w:p>
      <w:pPr/>
      <w:r>
        <w:t xml:space="preserve">Le tableau des organisations en retard mène directement à leur fiche : c'est le point de départ des relances.</w:t>
      </w:r>
    </w:p>
    <w:p>
      <w:pPr>
        <w:pStyle w:val="Figure"/>
      </w:pPr>
      <w:r>
        <w:drawing>
          <wp:inline xmlns:wp="http://schemas.openxmlformats.org/drawingml/2006/wordprocessingDrawing" distT="0" distB="0" distL="0" distR="0">
            <wp:extent cx="6120130" cy="2089349"/>
            <wp:effectExtent l="0" t="0" r="0" b="0"/>
            <wp:docPr id="96" name="Figure 96" descr="Organisations les plus en ret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6"/>
                    <pic:cNvPicPr/>
                  </pic:nvPicPr>
                  <pic:blipFill>
                    <a:blip xmlns:r="http://schemas.openxmlformats.org/officeDocument/2006/relationships" r:embed="Rfe6e08a6e6c143eb"/>
                    <a:stretch>
                      <a:fillRect/>
                    </a:stretch>
                  </pic:blipFill>
                  <pic:spPr>
                    <a:xfrm>
                      <a:off x="0" y="0"/>
                      <a:ext cx="6120130" cy="2089349"/>
                    </a:xfrm>
                    <a:prstGeom prst="rect">
                      <a:avLst/>
                    </a:prstGeom>
                    <a:ln w="9525">
                      <a:solidFill>
                        <a:srgbClr val="C9D1DD"/>
                      </a:solidFill>
                    </a:ln>
                  </pic:spPr>
                </pic:pic>
              </a:graphicData>
            </a:graphic>
          </wp:inline>
        </w:drawing>
      </w:r>
    </w:p>
    <w:p>
      <w:pPr>
        <w:pStyle w:val="Caption"/>
      </w:pPr>
      <w:r>
        <w:rPr>
          <w:b/>
        </w:rPr>
        <w:t xml:space="preserve">Figure 11.5 — </w:t>
      </w:r>
      <w:r>
        <w:t xml:space="preserve">Organisations les plus en retard</w:t>
      </w:r>
    </w:p>
    <w:p>
      <w:pPr/>
      <w:r>
        <w:t xml:space="preserve">Le tableau de bord reste lisible sur un téléphone : les cartes passent sur deux colonnes, puis les graphiques les</w:t>
      </w:r>
      <w:r>
        <w:t xml:space="preserve"> </w:t>
      </w:r>
      <w:r>
        <w:t xml:space="preserve">uns sous les autres.</w:t>
      </w:r>
    </w:p>
    <w:p>
      <w:pPr>
        <w:pStyle w:val="Figure"/>
      </w:pPr>
      <w:r>
        <w:drawing>
          <wp:inline xmlns:wp="http://schemas.openxmlformats.org/drawingml/2006/wordprocessingDrawing" distT="0" distB="0" distL="0" distR="0">
            <wp:extent cx="2203246" cy="4651298"/>
            <wp:effectExtent l="0" t="0" r="0" b="0"/>
            <wp:docPr id="97" name="Figure 97" descr="Tableau de bord sur un télé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7"/>
                    <pic:cNvPicPr/>
                  </pic:nvPicPr>
                  <pic:blipFill>
                    <a:blip xmlns:r="http://schemas.openxmlformats.org/officeDocument/2006/relationships" r:embed="Rd566844663cb4b2c"/>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11.6 — </w:t>
      </w:r>
      <w:r>
        <w:t xml:space="preserve">Tableau de bord sur un téléphone</w:t>
      </w:r>
    </w:p>
    <w:p>
      <w:pPr>
        <w:pStyle w:val="Heading2"/>
      </w:pPr>
      <w:bookmarkStart w:name="_s88" w:id="113"/>
      <w:r>
        <w:rPr>
          <w:color w:val="D9480F"/>
        </w:rPr>
        <w:t xml:space="preserve">11.4  </w:t>
      </w:r>
      <w:r>
        <w:t xml:space="preserve">Produire le rapport périodique</w:t>
      </w:r>
      <w:bookmarkEnd w:id="113"/>
    </w:p>
    <w:p>
      <w:pPr/>
      <w:r>
        <w:t xml:space="preserve">Le rapport périodique met en forme, pour le bailleur ou la direction, tout ce que montre le tableau de bord avec</w:t>
      </w:r>
      <w:r>
        <w:t xml:space="preserve"> </w:t>
      </w:r>
      <w:r>
        <w:t xml:space="preserve">les mêmes filtres : indicateurs clés, graphiques et leurs données, tableau par organisation, cadre de mesure du</w:t>
      </w:r>
      <w:r>
        <w:t xml:space="preserve"> </w:t>
      </w:r>
      <w:r>
        <w:t xml:space="preserve">rendement et liste des activités de la période.</w:t>
      </w:r>
    </w:p>
    <w:p>
      <w:pPr>
        <w:pStyle w:val="ListParagraph"/>
        <w:numPr>
          <w:ilvl w:val="0"/>
          <w:numId w:val="43"/>
        </w:numPr>
      </w:pPr>
      <w:r>
        <w:t xml:space="preserve">Réglez les filtres du tableau de bord (par exemple un trimestre).</w:t>
      </w:r>
    </w:p>
    <w:p>
      <w:pPr>
        <w:pStyle w:val="ListParagraph"/>
        <w:numPr>
          <w:ilvl w:val="0"/>
          <w:numId w:val="43"/>
        </w:numPr>
      </w:pPr>
      <w:r>
        <w:t xml:space="preserve">Cliquez sur </w:t>
      </w:r>
      <w:r>
        <w:rPr>
          <w:b/>
        </w:rPr>
        <w:t xml:space="preserve">Générer le rapport</w:t>
      </w:r>
      <w:r>
        <w:t xml:space="preserve">.</w:t>
      </w:r>
    </w:p>
    <w:p>
      <w:pPr>
        <w:pStyle w:val="ListParagraph"/>
        <w:numPr>
          <w:ilvl w:val="0"/>
          <w:numId w:val="43"/>
        </w:numPr>
      </w:pPr>
      <w:r>
        <w:t xml:space="preserve">Relisez la version à l'écran : les </w:t>
      </w:r>
      <w:r>
        <w:rPr>
          <w:b/>
        </w:rPr>
        <w:t xml:space="preserve">Filtres appliqués</w:t>
      </w:r>
      <w:r>
        <w:t xml:space="preserve"> et la date de génération sont rappelés en tête.</w:t>
      </w:r>
    </w:p>
    <w:p>
      <w:pPr>
        <w:pStyle w:val="ListParagraph"/>
        <w:numPr>
          <w:ilvl w:val="0"/>
          <w:numId w:val="43"/>
        </w:numPr>
      </w:pPr>
      <w:r>
        <w:t xml:space="preserve">Cliquez sur </w:t>
      </w:r>
      <w:r>
        <w:rPr>
          <w:b/>
        </w:rPr>
        <w:t xml:space="preserve">Télécharger en Word</w:t>
      </w:r>
      <w:r>
        <w:t xml:space="preserve"> pour un document à compléter (commentaires, analyse), sur </w:t>
      </w:r>
      <w:r>
        <w:rPr>
          <w:b/>
        </w:rPr>
        <w:t xml:space="preserve">Télécharger en</w:t>
      </w:r>
      <w:r>
        <w:t xml:space="preserve"> </w:t>
      </w:r>
      <w:r>
        <w:rPr>
          <w:b/>
        </w:rPr>
        <w:t xml:space="preserve">PDF</w:t>
      </w:r>
      <w:r>
        <w:t xml:space="preserve"> pour un document prêt à diffuser, ou sur </w:t>
      </w:r>
      <w:r>
        <w:rPr>
          <w:b/>
        </w:rPr>
        <w:t xml:space="preserve">Imprimer</w:t>
      </w:r>
      <w:r>
        <w:t xml:space="preserve">.</w:t>
      </w:r>
    </w:p>
    <w:p>
      <w:pPr>
        <w:pStyle w:val="Figure"/>
      </w:pPr>
      <w:r>
        <w:drawing>
          <wp:inline xmlns:wp="http://schemas.openxmlformats.org/drawingml/2006/wordprocessingDrawing" distT="0" distB="0" distL="0" distR="0">
            <wp:extent cx="6120130" cy="3825081"/>
            <wp:effectExtent l="0" t="0" r="0" b="0"/>
            <wp:docPr id="98" name="Figure 98" descr="Rapport périodique à l'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8"/>
                    <pic:cNvPicPr/>
                  </pic:nvPicPr>
                  <pic:blipFill>
                    <a:blip xmlns:r="http://schemas.openxmlformats.org/officeDocument/2006/relationships" r:embed="R18760318eedb4f58"/>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11.7 — </w:t>
      </w:r>
      <w:r>
        <w:t xml:space="preserve">Rapport périodique à l'écran</w:t>
      </w:r>
    </w:p>
    <w:p>
      <w:pPr>
        <w:pStyle w:val="Figure"/>
      </w:pPr>
      <w:r>
        <w:drawing>
          <wp:inline xmlns:wp="http://schemas.openxmlformats.org/drawingml/2006/wordprocessingDrawing" distT="0" distB="0" distL="0" distR="0">
            <wp:extent cx="3672077" cy="5196281"/>
            <wp:effectExtent l="0" t="0" r="0" b="0"/>
            <wp:docPr id="99" name="Figure 99" descr="Première page du rapport périodique en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9"/>
                    <pic:cNvPicPr/>
                  </pic:nvPicPr>
                  <pic:blipFill>
                    <a:blip xmlns:r="http://schemas.openxmlformats.org/officeDocument/2006/relationships" r:embed="R4033aea8812c4506"/>
                    <a:stretch>
                      <a:fillRect/>
                    </a:stretch>
                  </pic:blipFill>
                  <pic:spPr>
                    <a:xfrm>
                      <a:off x="0" y="0"/>
                      <a:ext cx="3672077" cy="5196281"/>
                    </a:xfrm>
                    <a:prstGeom prst="rect">
                      <a:avLst/>
                    </a:prstGeom>
                    <a:ln w="9525">
                      <a:solidFill>
                        <a:srgbClr val="C9D1DD"/>
                      </a:solidFill>
                    </a:ln>
                  </pic:spPr>
                </pic:pic>
              </a:graphicData>
            </a:graphic>
          </wp:inline>
        </w:drawing>
      </w:r>
    </w:p>
    <w:p>
      <w:pPr>
        <w:pStyle w:val="Caption"/>
      </w:pPr>
      <w:r>
        <w:rPr>
          <w:b/>
        </w:rPr>
        <w:t xml:space="preserve">Figure 11.8 — </w:t>
      </w:r>
      <w:r>
        <w:t xml:space="preserve">Première page du rapport périodique en PDF</w:t>
      </w: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Le Word utilise les styles de titres de Word : le volet de navigation et une table des matières (Références ›</w:t>
            </w:r>
            <w:r>
              <w:t xml:space="preserve"> </w:t>
            </w:r>
            <w:r>
              <w:t xml:space="preserve">Table des matières) fonctionnent directement. Ajoutez votre analyse sous chaque section avant de l'envoyer.</w:t>
            </w:r>
          </w:p>
        </w:tc>
      </w:tr>
    </w:tbl>
    <w:p>
      <w:pPr>
        <w:spacing w:before="0" w:after="0"/>
      </w:pP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Le cadre de mesure du rapport ne suit que la période et la zone géographique : les autres filtres (organisation,</w:t>
            </w:r>
            <w:r>
              <w:t xml:space="preserve"> </w:t>
            </w:r>
            <w:r>
              <w:t xml:space="preserve">domaine, type de subvention, cohorte) ne s'y appliquent pas. Le rapport le rappelle sous le tableau.</w:t>
            </w:r>
          </w:p>
        </w:tc>
      </w:tr>
    </w:tbl>
    <w:p>
      <w:pPr>
        <w:spacing w:before="0" w:after="0"/>
      </w:pPr>
    </w:p>
    <w:p>
      <w:pPr>
        <w:pStyle w:val="Heading2"/>
      </w:pPr>
      <w:bookmarkStart w:name="_s89" w:id="114"/>
      <w:r>
        <w:rPr>
          <w:color w:val="D9480F"/>
        </w:rPr>
        <w:t xml:space="preserve">11.5  </w:t>
      </w:r>
      <w:r>
        <w:t xml:space="preserve">Exporter le tableau de bord et les listes</w:t>
      </w:r>
      <w:bookmarkEnd w:id="114"/>
    </w:p>
    <w:p>
      <w:pPr>
        <w:pStyle w:val="ListParagraph"/>
        <w:numPr>
          <w:ilvl w:val="0"/>
          <w:numId w:val="1"/>
        </w:numPr>
      </w:pPr>
      <w:r>
        <w:rPr>
          <w:b/>
        </w:rPr>
        <w:t xml:space="preserve">Tableau de bord en PDF</w:t>
      </w:r>
      <w:r>
        <w:t xml:space="preserve"> : bouton </w:t>
      </w:r>
      <w:r>
        <w:rPr>
          <w:b/>
        </w:rPr>
        <w:t xml:space="preserve">PDF</w:t>
      </w:r>
      <w:r>
        <w:t xml:space="preserve"> du tableau de bord. L'en-tête du document rappelle les filtres en</w:t>
      </w:r>
      <w:r>
        <w:t xml:space="preserve"> </w:t>
      </w:r>
      <w:r>
        <w:t xml:space="preserve">clair ; les chiffres sont ceux de l'écran.</w:t>
      </w:r>
    </w:p>
    <w:p>
      <w:pPr>
        <w:pStyle w:val="ListParagraph"/>
        <w:numPr>
          <w:ilvl w:val="0"/>
          <w:numId w:val="1"/>
        </w:numPr>
      </w:pPr>
      <w:r>
        <w:rPr>
          <w:b/>
        </w:rPr>
        <w:t xml:space="preserve">Listes</w:t>
      </w:r>
      <w:r>
        <w:t xml:space="preserve"> (organisations, subventions, activités) : boutons </w:t>
      </w:r>
      <w:r>
        <w:rPr>
          <w:b/>
        </w:rPr>
        <w:t xml:space="preserve">Exporter : Excel, CSV, PDF</w:t>
      </w:r>
      <w:r>
        <w:t xml:space="preserve"> au-dessus de chaque</w:t>
      </w:r>
      <w:r>
        <w:t xml:space="preserve"> </w:t>
      </w:r>
      <w:r>
        <w:t xml:space="preserve">liste. Le fichier contient la sélection filtrée, toutes pages comprises.</w:t>
      </w:r>
    </w:p>
    <w:p>
      <w:pPr>
        <w:pStyle w:val="ListParagraph"/>
        <w:numPr>
          <w:ilvl w:val="0"/>
          <w:numId w:val="1"/>
        </w:numPr>
      </w:pPr>
      <w:r>
        <w:rPr>
          <w:b/>
        </w:rPr>
        <w:t xml:space="preserve">Participations des rapports validés</w:t>
      </w:r>
      <w:r>
        <w:t xml:space="preserve"> : boutons de la liste </w:t>
      </w:r>
      <w:r>
        <w:rPr>
          <w:b/>
        </w:rPr>
        <w:t xml:space="preserve">Rapports</w:t>
      </w:r>
      <w:r>
        <w:t xml:space="preserve">, une ligne par effectif.</w:t>
      </w:r>
    </w:p>
    <w:p>
      <w:pPr>
        <w:pStyle w:val="Figure"/>
      </w:pPr>
      <w:r>
        <w:drawing>
          <wp:inline xmlns:wp="http://schemas.openxmlformats.org/drawingml/2006/wordprocessingDrawing" distT="0" distB="0" distL="0" distR="0">
            <wp:extent cx="3672077" cy="5196281"/>
            <wp:effectExtent l="0" t="0" r="0" b="0"/>
            <wp:docPr id="100" name="Figure 100" descr="Première page du tableau de bord exporté en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0"/>
                    <pic:cNvPicPr/>
                  </pic:nvPicPr>
                  <pic:blipFill>
                    <a:blip xmlns:r="http://schemas.openxmlformats.org/officeDocument/2006/relationships" r:embed="Ra365fa453fcc4100"/>
                    <a:stretch>
                      <a:fillRect/>
                    </a:stretch>
                  </pic:blipFill>
                  <pic:spPr>
                    <a:xfrm>
                      <a:off x="0" y="0"/>
                      <a:ext cx="3672077" cy="5196281"/>
                    </a:xfrm>
                    <a:prstGeom prst="rect">
                      <a:avLst/>
                    </a:prstGeom>
                    <a:ln w="9525">
                      <a:solidFill>
                        <a:srgbClr val="C9D1DD"/>
                      </a:solidFill>
                    </a:ln>
                  </pic:spPr>
                </pic:pic>
              </a:graphicData>
            </a:graphic>
          </wp:inline>
        </w:drawing>
      </w:r>
    </w:p>
    <w:p>
      <w:pPr>
        <w:pStyle w:val="Caption"/>
      </w:pPr>
      <w:r>
        <w:rPr>
          <w:b/>
        </w:rPr>
        <w:t xml:space="preserve">Figure 11.9 — </w:t>
      </w:r>
      <w:r>
        <w:t xml:space="preserve">Première page du tableau de bord exporté en PDF</w:t>
      </w:r>
    </w:p>
    <w:p>
      <w:pPr/>
      <w:r>
        <w:t xml:space="preserve">Les fichiers CSV sont en UTF-8, séparés par des points-virgules : ils s'ouvrent directement dans Excel en français.</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Chaque export est inscrit au journal d'audit (qui, quand, quoi, avec quels filtres). Les fichiers exportés</w:t>
            </w:r>
            <w:r>
              <w:t xml:space="preserve"> </w:t>
            </w:r>
            <w:r>
              <w:t xml:space="preserve">contiennent des montants et des noms d'organisations : ne les diffusez qu'aux destinataires prévus.</w:t>
            </w:r>
          </w:p>
        </w:tc>
      </w:tr>
    </w:tbl>
    <w:p>
      <w:pPr>
        <w:spacing w:before="0" w:after="0"/>
      </w:pPr>
    </w:p>
    <w:p>
      <w:pPr>
        <w:pStyle w:val="Heading2"/>
      </w:pPr>
      <w:bookmarkStart w:name="_s90" w:id="115"/>
      <w:r>
        <w:rPr>
          <w:color w:val="D9480F"/>
        </w:rPr>
        <w:t xml:space="preserve">11.6  </w:t>
      </w:r>
      <w:r>
        <w:t xml:space="preserve">Télécharger les données brutes</w:t>
      </w:r>
      <w:bookmarkEnd w:id="115"/>
    </w:p>
    <w:p>
      <w:pPr/>
      <w:r>
        <w:rPr>
          <w:b/>
        </w:rPr>
        <w:t xml:space="preserve">Administration › Données brutes</w:t>
      </w:r>
      <w:r>
        <w:t xml:space="preserve"> fournit des tables « à plat » pour l'unité de suivi-évaluation, directement</w:t>
      </w:r>
      <w:r>
        <w:t xml:space="preserve"> </w:t>
      </w:r>
      <w:r>
        <w:t xml:space="preserve">exploitables dans Excel, Power BI, R ou Stata.</w:t>
      </w:r>
    </w:p>
    <w:p>
      <w:pPr>
        <w:pStyle w:val="Figure"/>
      </w:pPr>
      <w:r>
        <w:drawing>
          <wp:inline xmlns:wp="http://schemas.openxmlformats.org/drawingml/2006/wordprocessingDrawing" distT="0" distB="0" distL="0" distR="0">
            <wp:extent cx="6120130" cy="3825081"/>
            <wp:effectExtent l="0" t="0" r="0" b="0"/>
            <wp:docPr id="101" name="Figure 101" descr="Écran des données br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1"/>
                    <pic:cNvPicPr/>
                  </pic:nvPicPr>
                  <pic:blipFill>
                    <a:blip xmlns:r="http://schemas.openxmlformats.org/officeDocument/2006/relationships" r:embed="Rd15b18fb9a2448da"/>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11.10 — </w:t>
      </w:r>
      <w:r>
        <w:t xml:space="preserve">Écran des données brutes</w:t>
      </w:r>
    </w:p>
    <w:p>
      <w:pPr>
        <w:pStyle w:val="Repere"/>
      </w:pPr>
      <w:r>
        <w:rPr>
          <w:b/>
          <w:color w:val="FFFFFF"/>
          <w:shd w:val="clear" w:color="auto" w:fill="D9480F"/>
        </w:rPr>
        <w:t xml:space="preserve"> 1 </w:t>
      </w:r>
      <w:r>
        <w:tab/>
      </w:r>
      <w:r>
        <w:t xml:space="preserve">Les filtres, identiques à ceux du tableau de bord.</w:t>
      </w:r>
    </w:p>
    <w:p>
      <w:pPr>
        <w:pStyle w:val="Repere"/>
      </w:pPr>
      <w:r>
        <w:rPr>
          <w:b/>
          <w:color w:val="FFFFFF"/>
          <w:shd w:val="clear" w:color="auto" w:fill="D9480F"/>
        </w:rPr>
        <w:t xml:space="preserve"> 2 </w:t>
      </w:r>
      <w:r>
        <w:tab/>
      </w:r>
      <w:r>
        <w:rPr>
          <w:b/>
        </w:rPr>
        <w:t xml:space="preserve">Export complet</w:t>
      </w:r>
      <w:r>
        <w:t xml:space="preserve"> : un classeur Excel (une feuille par table et le dictionnaire) ou une archive </w:t>
      </w:r>
      <w:r>
        <w:rPr>
          <w:rStyle w:val="CodeCar"/>
        </w:rPr>
        <w:t xml:space="preserve">.zip</w:t>
      </w:r>
      <w:r>
        <w:t xml:space="preserve"> des fichiers</w:t>
      </w:r>
      <w:r>
        <w:t xml:space="preserve"> </w:t>
      </w:r>
      <w:r>
        <w:t xml:space="preserve">CSV.</w:t>
      </w:r>
    </w:p>
    <w:p>
      <w:pPr>
        <w:pStyle w:val="Repere"/>
      </w:pPr>
      <w:r>
        <w:rPr>
          <w:b/>
          <w:color w:val="FFFFFF"/>
          <w:shd w:val="clear" w:color="auto" w:fill="D9480F"/>
        </w:rPr>
        <w:t xml:space="preserve"> 3 </w:t>
      </w:r>
      <w:r>
        <w:tab/>
      </w:r>
      <w:r>
        <w:t xml:space="preserve">Les tables, téléchargeables une à une en Excel ou en CSV :</w:t>
      </w:r>
    </w:p>
    <w:p>
      <w:pPr>
        <w:pStyle w:val="Repere"/>
      </w:pPr>
      <w:r>
        <w:rPr>
          <w:b/>
          <w:color w:val="FFFFFF"/>
          <w:shd w:val="clear" w:color="auto" w:fill="D9480F"/>
        </w:rPr>
        <w:t xml:space="preserve"> 4 </w:t>
      </w:r>
      <w:r>
        <w:tab/>
      </w:r>
      <w:r>
        <w:rPr>
          <w:b/>
        </w:rPr>
        <w:t xml:space="preserve">Dictionnaire des champs</w:t>
      </w:r>
      <w:r>
        <w:t xml:space="preserve"> : la même description, à l'écran.</w:t>
      </w:r>
    </w:p>
    <w:p>
      <w:pPr>
        <w:pStyle w:val="Figure"/>
      </w:pPr>
      <w:r>
        <w:drawing>
          <wp:inline xmlns:wp="http://schemas.openxmlformats.org/drawingml/2006/wordprocessingDrawing" distT="0" distB="0" distL="0" distR="0">
            <wp:extent cx="6120130" cy="2149441"/>
            <wp:effectExtent l="0" t="0" r="0" b="0"/>
            <wp:docPr id="102" name="Figure 102" descr="Extrait du dictionnaire des ch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2"/>
                    <pic:cNvPicPr/>
                  </pic:nvPicPr>
                  <pic:blipFill>
                    <a:blip xmlns:r="http://schemas.openxmlformats.org/officeDocument/2006/relationships" r:embed="R33dd44df6eb04dca"/>
                    <a:stretch>
                      <a:fillRect/>
                    </a:stretch>
                  </pic:blipFill>
                  <pic:spPr>
                    <a:xfrm>
                      <a:off x="0" y="0"/>
                      <a:ext cx="6120130" cy="2149441"/>
                    </a:xfrm>
                    <a:prstGeom prst="rect">
                      <a:avLst/>
                    </a:prstGeom>
                    <a:ln w="9525">
                      <a:solidFill>
                        <a:srgbClr val="C9D1DD"/>
                      </a:solidFill>
                    </a:ln>
                  </pic:spPr>
                </pic:pic>
              </a:graphicData>
            </a:graphic>
          </wp:inline>
        </w:drawing>
      </w:r>
    </w:p>
    <w:p>
      <w:pPr>
        <w:pStyle w:val="Caption"/>
      </w:pPr>
      <w:r>
        <w:rPr>
          <w:b/>
        </w:rPr>
        <w:t xml:space="preserve">Figure 11.11 — </w:t>
      </w:r>
      <w:r>
        <w:t xml:space="preserve">Extrait du dictionnaire des champs</w:t>
      </w:r>
    </w:p>
    <w:p>
      <w:pPr/>
      <w:r>
        <w:t xml:space="preserve">Les en-têtes de colonnes sont des noms techniques stables (</w:t>
      </w:r>
      <w:r>
        <w:rPr>
          <w:rStyle w:val="CodeCar"/>
        </w:rPr>
        <w:t xml:space="preserve">date_rapport</w:t>
      </w:r>
      <w:r>
        <w:t xml:space="preserve">, </w:t>
      </w:r>
      <w:r>
        <w:rPr>
          <w:rStyle w:val="CodeCar"/>
        </w:rPr>
        <w:t xml:space="preserve">statut_population</w:t>
      </w:r>
      <w:r>
        <w:t xml:space="preserve">…) : vos tableaux</w:t>
      </w:r>
      <w:r>
        <w:t xml:space="preserve"> </w:t>
      </w:r>
      <w:r>
        <w:t xml:space="preserve">croisés et scripts d'analyse continuent de fonctionner d'un export à l'autre. Les dates sont au format</w:t>
      </w:r>
      <w:r>
        <w:t xml:space="preserve"> </w:t>
      </w:r>
      <w:r>
        <w:rPr>
          <w:rStyle w:val="CodeCar"/>
        </w:rPr>
        <w:t xml:space="preserve">AAAA-MM-JJ</w:t>
      </w:r>
      <w:r>
        <w:t xml:space="preserve">, les nombres décimaux avec un point.</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Les valeurs d'indicateurs ne suivent que la période et la géographie. Filtrées sur une commune, elles sont vides</w:t>
            </w:r>
            <w:r>
              <w:t xml:space="preserve"> </w:t>
            </w:r>
            <w:r>
              <w:t xml:space="preserve">si les valeurs ont été saisies pour l'ensemble du projet.</w:t>
            </w:r>
          </w:p>
        </w:tc>
      </w:tr>
    </w:tbl>
    <w:p>
      <w:pPr>
        <w:spacing w:before="0" w:after="0"/>
      </w:pPr>
    </w:p>
    <w:p>
      <w:pPr>
        <w:pStyle w:val="Surtitre"/>
      </w:pPr>
      <w:r>
        <w:t xml:space="preserve">CHAPITRE 12</w:t>
      </w:r>
    </w:p>
    <w:p>
      <w:pPr>
        <w:pStyle w:val="Heading1"/>
      </w:pPr>
      <w:bookmarkStart w:name="_s91" w:id="116"/>
      <w:r>
        <w:t xml:space="preserve">Suivre le cadre de mesure du rendement</w:t>
      </w:r>
      <w:bookmarkEnd w:id="116"/>
    </w:p>
    <w:p>
      <w:pPr>
        <w:pStyle w:val="Chapeau"/>
      </w:pPr>
      <w:r>
        <w:t xml:space="preserve">Suivre les indicateurs du cadre de mesure du rendement, comparer le réel aux cibles et saisir les valeurs de référence, les cibles et les valeurs réelles des indicateurs saisis.</w:t>
      </w:r>
    </w:p>
    <w:p>
      <w:pPr>
        <w:pStyle w:val="Note"/>
      </w:pPr>
      <w:r>
        <w:t xml:space="preserve">Concerne : </w:t>
      </w:r>
      <w:r>
        <w:rPr>
          <w:b/>
        </w:rPr>
        <w:t xml:space="preserve">Gestionnaire · Administrateur</w:t>
      </w:r>
    </w:p>
    <w:p>
      <w:pPr/>
      <w:r>
        <w:t xml:space="preserve">Le cadre de mesure du rendement reprend les indicateurs du projet tels que le bailleur les a définis : pour chacun,</w:t>
      </w:r>
      <w:r>
        <w:t xml:space="preserve"> </w:t>
      </w:r>
      <w:r>
        <w:t xml:space="preserve">une </w:t>
      </w:r>
      <w:r>
        <w:rPr>
          <w:b/>
        </w:rPr>
        <w:t xml:space="preserve">valeur de référence</w:t>
      </w:r>
      <w:r>
        <w:t xml:space="preserve"> (la situation de départ), des </w:t>
      </w:r>
      <w:r>
        <w:rPr>
          <w:b/>
        </w:rPr>
        <w:t xml:space="preserve">cibles</w:t>
      </w:r>
      <w:r>
        <w:t xml:space="preserve"> par période et des </w:t>
      </w:r>
      <w:r>
        <w:rPr>
          <w:b/>
        </w:rPr>
        <w:t xml:space="preserve">valeurs réelles</w:t>
      </w:r>
      <w:r>
        <w:t xml:space="preserve">. La</w:t>
      </w:r>
      <w:r>
        <w:t xml:space="preserve"> </w:t>
      </w:r>
      <w:r>
        <w:t xml:space="preserve">plateforme compare le réel à la cible et calcule l'écart.</w:t>
      </w:r>
    </w:p>
    <w:p>
      <w:pPr/>
      <w:r>
        <w:t xml:space="preserve">Il existe deux sortes d'indicateurs :</w:t>
      </w:r>
    </w:p>
    <w:p>
      <w:pPr>
        <w:pStyle w:val="ListParagraph"/>
        <w:numPr>
          <w:ilvl w:val="0"/>
          <w:numId w:val="1"/>
        </w:numPr>
      </w:pPr>
      <w:r>
        <w:t xml:space="preserve">les indicateurs </w:t>
      </w:r>
      <w:r>
        <w:rPr>
          <w:b/>
        </w:rPr>
        <w:t xml:space="preserve">calculés</w:t>
      </w:r>
      <w:r>
        <w:t xml:space="preserve"> (badge </w:t>
      </w:r>
      <w:r>
        <w:rPr>
          <w:b/>
        </w:rPr>
        <w:t xml:space="preserve">Calculé</w:t>
      </w:r>
      <w:r>
        <w:t xml:space="preserve">) : leur valeur réelle est calculée automatiquement à partir des</w:t>
      </w:r>
      <w:r>
        <w:t xml:space="preserve"> </w:t>
      </w:r>
      <w:r>
        <w:t xml:space="preserve">rapports validés (personnes touchées, part des filles, activités réalisées, taux de réalisation…) ;</w:t>
      </w:r>
    </w:p>
    <w:p>
      <w:pPr>
        <w:pStyle w:val="ListParagraph"/>
        <w:numPr>
          <w:ilvl w:val="0"/>
          <w:numId w:val="1"/>
        </w:numPr>
      </w:pPr>
      <w:r>
        <w:t xml:space="preserve">les indicateurs </w:t>
      </w:r>
      <w:r>
        <w:rPr>
          <w:b/>
        </w:rPr>
        <w:t xml:space="preserve">saisis</w:t>
      </w:r>
      <w:r>
        <w:t xml:space="preserve"> : l'équipe projet entre elle-même leurs valeurs réelles, tirées d'enquêtes, de listes de</w:t>
      </w:r>
      <w:r>
        <w:t xml:space="preserve"> </w:t>
      </w:r>
      <w:r>
        <w:t xml:space="preserve">formation ou d'autres sources.</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La liste des indicateurs, leurs définitions et leurs formules de calcul sont gérées par l'administrateur (voir</w:t>
            </w:r>
            <w:r>
              <w:t xml:space="preserve"> </w:t>
            </w:r>
            <w:hyperlink w:history="true" w:anchor="_s157">
              <w:r>
                <w:rPr>
                  <w:rStyle w:val="Hyperlink"/>
                </w:rPr>
                <w:t xml:space="preserve">Définir le cadre de mesure</w:t>
              </w:r>
            </w:hyperlink>
            <w:r>
              <w:t xml:space="preserve">). L'équipe projet consulte le cadre et saisit</w:t>
            </w:r>
            <w:r>
              <w:t xml:space="preserve"> </w:t>
            </w:r>
            <w:r>
              <w:t xml:space="preserve">les valeurs.</w:t>
            </w:r>
          </w:p>
        </w:tc>
      </w:tr>
    </w:tbl>
    <w:p>
      <w:pPr>
        <w:spacing w:before="0" w:after="0"/>
      </w:pPr>
    </w:p>
    <w:p>
      <w:pPr>
        <w:pStyle w:val="Heading2"/>
      </w:pPr>
      <w:bookmarkStart w:name="_s92" w:id="117"/>
      <w:r>
        <w:rPr>
          <w:color w:val="D9480F"/>
        </w:rPr>
        <w:t xml:space="preserve">12.1  </w:t>
      </w:r>
      <w:r>
        <w:t xml:space="preserve">Consulter le cadre de mesure</w:t>
      </w:r>
      <w:bookmarkEnd w:id="117"/>
    </w:p>
    <w:p>
      <w:pPr/>
      <w:r>
        <w:t xml:space="preserve">Ouvrez </w:t>
      </w:r>
      <w:r>
        <w:rPr>
          <w:b/>
        </w:rPr>
        <w:t xml:space="preserve">Administration › Cadre de mesure du rendement</w:t>
      </w:r>
      <w:r>
        <w:t xml:space="preserve">.</w:t>
      </w:r>
    </w:p>
    <w:p>
      <w:pPr>
        <w:pStyle w:val="Figure"/>
      </w:pPr>
      <w:r>
        <w:drawing>
          <wp:inline xmlns:wp="http://schemas.openxmlformats.org/drawingml/2006/wordprocessingDrawing" distT="0" distB="0" distL="0" distR="0">
            <wp:extent cx="6120130" cy="3825081"/>
            <wp:effectExtent l="0" t="0" r="0" b="0"/>
            <wp:docPr id="103" name="Figure 103" descr="Cadre de mesure du rend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3"/>
                    <pic:cNvPicPr/>
                  </pic:nvPicPr>
                  <pic:blipFill>
                    <a:blip xmlns:r="http://schemas.openxmlformats.org/officeDocument/2006/relationships" r:embed="R8ef1d46260ee4bf0"/>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12.1 — </w:t>
      </w:r>
      <w:r>
        <w:t xml:space="preserve">Cadre de mesure du rendement</w:t>
      </w:r>
    </w:p>
    <w:p>
      <w:pPr>
        <w:pStyle w:val="Repere"/>
      </w:pPr>
      <w:r>
        <w:rPr>
          <w:b/>
          <w:color w:val="FFFFFF"/>
          <w:shd w:val="clear" w:color="auto" w:fill="D9480F"/>
        </w:rPr>
        <w:t xml:space="preserve"> 1 </w:t>
      </w:r>
      <w:r>
        <w:tab/>
      </w:r>
      <w:r>
        <w:t xml:space="preserve">La </w:t>
      </w:r>
      <w:r>
        <w:rPr>
          <w:b/>
        </w:rPr>
        <w:t xml:space="preserve">Période</w:t>
      </w:r>
      <w:r>
        <w:t xml:space="preserve"> (les périodes des cibles saisies) et la </w:t>
      </w:r>
      <w:r>
        <w:rPr>
          <w:b/>
        </w:rPr>
        <w:t xml:space="preserve">Zone</w:t>
      </w:r>
      <w:r>
        <w:t xml:space="preserve"> (ensemble du projet, un département ou une</w:t>
      </w:r>
      <w:r>
        <w:t xml:space="preserve"> </w:t>
      </w:r>
      <w:r>
        <w:t xml:space="preserve">commune), appliquées par </w:t>
      </w:r>
      <w:r>
        <w:rPr>
          <w:b/>
        </w:rPr>
        <w:t xml:space="preserve">Filtrer</w:t>
      </w:r>
      <w:r>
        <w:t xml:space="preserve">.</w:t>
      </w:r>
    </w:p>
    <w:p>
      <w:pPr>
        <w:pStyle w:val="Repere"/>
      </w:pPr>
      <w:r>
        <w:rPr>
          <w:b/>
          <w:color w:val="FFFFFF"/>
          <w:shd w:val="clear" w:color="auto" w:fill="D9480F"/>
        </w:rPr>
        <w:t xml:space="preserve"> 2 </w:t>
      </w:r>
      <w:r>
        <w:tab/>
      </w:r>
      <w:r>
        <w:t xml:space="preserve">Les indicateurs sont regroupés par niveau de résultat : résultat intermédiaire, résultat immédiat, extrant.</w:t>
      </w:r>
    </w:p>
    <w:p>
      <w:pPr/>
      <w:r>
        <w:t xml:space="preserve">Le badge </w:t>
      </w:r>
      <w:r>
        <w:rPr>
          <w:b/>
        </w:rPr>
        <w:t xml:space="preserve">Calculé</w:t>
      </w:r>
      <w:r>
        <w:t xml:space="preserve"> (encadré sur la capture) signale un indicateur dont le réel est calculé. Pour chaque indicateur,</w:t>
      </w:r>
      <w:r>
        <w:t xml:space="preserve"> </w:t>
      </w:r>
      <w:r>
        <w:t xml:space="preserve">le tableau donne la </w:t>
      </w:r>
      <w:r>
        <w:rPr>
          <w:b/>
        </w:rPr>
        <w:t xml:space="preserve">Référence</w:t>
      </w:r>
      <w:r>
        <w:t xml:space="preserve"> (avec sa période), la </w:t>
      </w:r>
      <w:r>
        <w:rPr>
          <w:b/>
        </w:rPr>
        <w:t xml:space="preserve">Cible</w:t>
      </w:r>
      <w:r>
        <w:t xml:space="preserve"> et le </w:t>
      </w:r>
      <w:r>
        <w:rPr>
          <w:b/>
        </w:rPr>
        <w:t xml:space="preserve">Réel</w:t>
      </w:r>
      <w:r>
        <w:t xml:space="preserve"> de la période, et l'</w:t>
      </w:r>
      <w:r>
        <w:rPr>
          <w:b/>
        </w:rPr>
        <w:t xml:space="preserve">Écart à la</w:t>
      </w:r>
      <w:r>
        <w:t xml:space="preserve"> </w:t>
      </w:r>
      <w:r>
        <w:rPr>
          <w:b/>
        </w:rPr>
        <w:t xml:space="preserve">cible</w:t>
      </w:r>
      <w:r>
        <w:t xml:space="preserve"> :</w:t>
      </w:r>
    </w:p>
    <w:p>
      <w:pPr>
        <w:pStyle w:val="ListParagraph"/>
        <w:numPr>
          <w:ilvl w:val="0"/>
          <w:numId w:val="1"/>
        </w:numPr>
      </w:pPr>
      <w:r>
        <w:t xml:space="preserve">pour un nombre, la différence et le pourcentage atteint de la cible (« -50 (81 % de la cible) ») ;</w:t>
      </w:r>
    </w:p>
    <w:p>
      <w:pPr>
        <w:pStyle w:val="ListParagraph"/>
        <w:numPr>
          <w:ilvl w:val="0"/>
          <w:numId w:val="1"/>
        </w:numPr>
      </w:pPr>
      <w:r>
        <w:t xml:space="preserve">pour un pourcentage, la différence en points (« +1,8 pts »).</w:t>
      </w:r>
    </w:p>
    <w:p>
      <w:pPr/>
      <w:r>
        <w:t xml:space="preserve">Chaque pourcentage est donné avec son numérateur et son dénominateur (« 8 696 sur 16 780 personnes ») : vous</w:t>
      </w:r>
      <w:r>
        <w:t xml:space="preserve"> </w:t>
      </w:r>
      <w:r>
        <w:t xml:space="preserve">pouvez toujours vérifier d'où vient un taux. Un tiret (—) signale une valeur absente.</w:t>
      </w:r>
    </w:p>
    <w:p>
      <w:pPr/>
      <w:r>
        <w:t xml:space="preserve">Les boutons </w:t>
      </w:r>
      <w:r>
        <w:rPr>
          <w:b/>
        </w:rPr>
        <w:t xml:space="preserve">Exporter : Excel, PDF</w:t>
      </w:r>
      <w:r>
        <w:t xml:space="preserve"> téléchargent le cadre de la période et de la zone choisies.</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Le réel des indicateurs calculés ne compte que les rapports </w:t>
            </w:r>
            <w:r>
              <w:rPr>
                <w:b/>
              </w:rPr>
              <w:t xml:space="preserve">validés</w:t>
            </w:r>
            <w:r>
              <w:t xml:space="preserve">. Avant un rapportage au bailleur, validez</w:t>
            </w:r>
            <w:r>
              <w:t xml:space="preserve"> </w:t>
            </w:r>
            <w:r>
              <w:t xml:space="preserve">les rapports en attente : sinon le réel est sous-estimé.</w:t>
            </w:r>
          </w:p>
        </w:tc>
      </w:tr>
    </w:tbl>
    <w:p>
      <w:pPr>
        <w:spacing w:before="0" w:after="0"/>
      </w:pPr>
    </w:p>
    <w:p>
      <w:pPr>
        <w:pStyle w:val="Heading2"/>
      </w:pPr>
      <w:bookmarkStart w:name="_s93" w:id="118"/>
      <w:r>
        <w:rPr>
          <w:color w:val="D9480F"/>
        </w:rPr>
        <w:t xml:space="preserve">12.2  </w:t>
      </w:r>
      <w:r>
        <w:t xml:space="preserve">Lire la fiche d'un indicateur</w:t>
      </w:r>
      <w:bookmarkEnd w:id="118"/>
    </w:p>
    <w:p>
      <w:pPr/>
      <w:r>
        <w:t xml:space="preserve">Un clic sur un indicateur ouvre sa fiche : définition complète et toutes ses valeurs, période par période.</w:t>
      </w:r>
    </w:p>
    <w:p>
      <w:pPr>
        <w:pStyle w:val="Figure"/>
      </w:pPr>
      <w:r>
        <w:drawing>
          <wp:inline xmlns:wp="http://schemas.openxmlformats.org/drawingml/2006/wordprocessingDrawing" distT="0" distB="0" distL="0" distR="0">
            <wp:extent cx="6120130" cy="3825081"/>
            <wp:effectExtent l="0" t="0" r="0" b="0"/>
            <wp:docPr id="104" name="Figure 104" descr="Fiche d'un indicateur sai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4"/>
                    <pic:cNvPicPr/>
                  </pic:nvPicPr>
                  <pic:blipFill>
                    <a:blip xmlns:r="http://schemas.openxmlformats.org/officeDocument/2006/relationships" r:embed="Rd36546ee8dbc4150"/>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12.2 — </w:t>
      </w:r>
      <w:r>
        <w:t xml:space="preserve">Fiche d'un indicateur saisi</w:t>
      </w:r>
    </w:p>
    <w:p>
      <w:pPr>
        <w:pStyle w:val="Repere"/>
      </w:pPr>
      <w:r>
        <w:rPr>
          <w:b/>
          <w:color w:val="FFFFFF"/>
          <w:shd w:val="clear" w:color="auto" w:fill="D9480F"/>
        </w:rPr>
        <w:t xml:space="preserve"> 1 </w:t>
      </w:r>
      <w:r>
        <w:tab/>
      </w:r>
      <w:r>
        <w:t xml:space="preserve">Le niveau de résultat, le type de mesure (</w:t>
      </w:r>
      <w:r>
        <w:rPr>
          <w:b/>
        </w:rPr>
        <w:t xml:space="preserve">Nombre</w:t>
      </w:r>
      <w:r>
        <w:t xml:space="preserve"> ou </w:t>
      </w:r>
      <w:r>
        <w:rPr>
          <w:b/>
        </w:rPr>
        <w:t xml:space="preserve">Pourcentage</w:t>
      </w:r>
      <w:r>
        <w:t xml:space="preserve">) et le mode (</w:t>
      </w:r>
      <w:r>
        <w:rPr>
          <w:b/>
        </w:rPr>
        <w:t xml:space="preserve">Saisi</w:t>
      </w:r>
      <w:r>
        <w:t xml:space="preserve"> ou </w:t>
      </w:r>
      <w:r>
        <w:rPr>
          <w:b/>
        </w:rPr>
        <w:t xml:space="preserve">Calculé</w:t>
      </w:r>
      <w:r>
        <w:t xml:space="preserve">).</w:t>
      </w:r>
    </w:p>
    <w:p>
      <w:pPr>
        <w:pStyle w:val="Repere"/>
      </w:pPr>
      <w:r>
        <w:rPr>
          <w:b/>
          <w:color w:val="FFFFFF"/>
          <w:shd w:val="clear" w:color="auto" w:fill="D9480F"/>
        </w:rPr>
        <w:t xml:space="preserve"> 2 </w:t>
      </w:r>
      <w:r>
        <w:tab/>
      </w:r>
      <w:r>
        <w:rPr>
          <w:b/>
        </w:rPr>
        <w:t xml:space="preserve">Nouvelle valeur</w:t>
      </w:r>
      <w:r>
        <w:t xml:space="preserve"> ouvre le formulaire de saisie d'une valeur.</w:t>
      </w:r>
    </w:p>
    <w:p>
      <w:pPr>
        <w:pStyle w:val="Repere"/>
      </w:pPr>
      <w:r>
        <w:rPr>
          <w:b/>
          <w:color w:val="FFFFFF"/>
          <w:shd w:val="clear" w:color="auto" w:fill="D9480F"/>
        </w:rPr>
        <w:t xml:space="preserve"> 3 </w:t>
      </w:r>
      <w:r>
        <w:tab/>
      </w:r>
      <w:r>
        <w:t xml:space="preserve">La </w:t>
      </w:r>
      <w:r>
        <w:rPr>
          <w:b/>
        </w:rPr>
        <w:t xml:space="preserve">Zone</w:t>
      </w:r>
      <w:r>
        <w:t xml:space="preserve"> dont les valeurs sont affichées.</w:t>
      </w:r>
    </w:p>
    <w:p>
      <w:pPr>
        <w:pStyle w:val="Repere"/>
      </w:pPr>
      <w:r>
        <w:rPr>
          <w:b/>
          <w:color w:val="FFFFFF"/>
          <w:shd w:val="clear" w:color="auto" w:fill="D9480F"/>
        </w:rPr>
        <w:t xml:space="preserve"> 4 </w:t>
      </w:r>
      <w:r>
        <w:tab/>
      </w:r>
      <w:r>
        <w:t xml:space="preserve">Un tableau par période : référence, cible, réel et écart, pour le total et pour chaque ventilation (sexe, tranche</w:t>
      </w:r>
      <w:r>
        <w:t xml:space="preserve"> </w:t>
      </w:r>
      <w:r>
        <w:t xml:space="preserve">d'âge…).</w:t>
      </w:r>
    </w:p>
    <w:p>
      <w:pPr/>
      <w:r>
        <w:t xml:space="preserve">Sous les périodes, le tableau </w:t>
      </w:r>
      <w:r>
        <w:rPr>
          <w:b/>
        </w:rPr>
        <w:t xml:space="preserve">Valeurs saisies</w:t>
      </w:r>
      <w:r>
        <w:t xml:space="preserve"> liste toutes les valeurs entrées, avec un lien </w:t>
      </w:r>
      <w:r>
        <w:rPr>
          <w:b/>
        </w:rPr>
        <w:t xml:space="preserve">Modifier</w:t>
      </w:r>
      <w:r>
        <w:t xml:space="preserve">.</w:t>
      </w:r>
    </w:p>
    <w:p>
      <w:pPr/>
      <w:r>
        <w:t xml:space="preserve">Pour un indicateur calculé, la fiche indique sa </w:t>
      </w:r>
      <w:r>
        <w:rPr>
          <w:b/>
        </w:rPr>
        <w:t xml:space="preserve">Formule de calcul</w:t>
      </w:r>
      <w:r>
        <w:t xml:space="preserve"> et donne le réel ventilé (par tranche d'âge,</w:t>
      </w:r>
      <w:r>
        <w:t xml:space="preserve"> </w:t>
      </w:r>
      <w:r>
        <w:t xml:space="preserve">par statut de population…), calculé sur les rapports validés de la zone choisie.</w:t>
      </w:r>
    </w:p>
    <w:p>
      <w:pPr>
        <w:pStyle w:val="Figure"/>
      </w:pPr>
      <w:r>
        <w:drawing>
          <wp:inline xmlns:wp="http://schemas.openxmlformats.org/drawingml/2006/wordprocessingDrawing" distT="0" distB="0" distL="0" distR="0">
            <wp:extent cx="6120130" cy="3825081"/>
            <wp:effectExtent l="0" t="0" r="0" b="0"/>
            <wp:docPr id="105" name="Figure 105" descr="Fiche d'un indicateur calculé et ses valeurs réelles ventil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5"/>
                    <pic:cNvPicPr/>
                  </pic:nvPicPr>
                  <pic:blipFill>
                    <a:blip xmlns:r="http://schemas.openxmlformats.org/officeDocument/2006/relationships" r:embed="R401d0a0bad364549"/>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12.3 — </w:t>
      </w:r>
      <w:r>
        <w:t xml:space="preserve">Fiche d'un indicateur calculé et ses valeurs réelles ventilées</w:t>
      </w:r>
    </w:p>
    <w:p>
      <w:pPr>
        <w:pStyle w:val="Heading2"/>
      </w:pPr>
      <w:bookmarkStart w:name="_s94" w:id="119"/>
      <w:r>
        <w:rPr>
          <w:color w:val="D9480F"/>
        </w:rPr>
        <w:t xml:space="preserve">12.3  </w:t>
      </w:r>
      <w:r>
        <w:t xml:space="preserve">Saisir une valeur</w:t>
      </w:r>
      <w:bookmarkEnd w:id="119"/>
    </w:p>
    <w:p>
      <w:pPr>
        <w:pStyle w:val="ListParagraph"/>
        <w:numPr>
          <w:ilvl w:val="0"/>
          <w:numId w:val="44"/>
        </w:numPr>
      </w:pPr>
      <w:r>
        <w:t xml:space="preserve">Ouvrez la fiche de l'indicateur, puis cliquez sur </w:t>
      </w:r>
      <w:r>
        <w:rPr>
          <w:b/>
        </w:rPr>
        <w:t xml:space="preserve">Nouvelle valeur</w:t>
      </w:r>
      <w:r>
        <w:t xml:space="preserve">.</w:t>
      </w:r>
    </w:p>
    <w:p>
      <w:pPr>
        <w:pStyle w:val="ListParagraph"/>
        <w:numPr>
          <w:ilvl w:val="0"/>
          <w:numId w:val="44"/>
        </w:numPr>
      </w:pPr>
      <w:r>
        <w:t xml:space="preserve">Choisissez le </w:t>
      </w:r>
      <w:r>
        <w:rPr>
          <w:b/>
        </w:rPr>
        <w:t xml:space="preserve">Type de valeur</w:t>
      </w:r>
      <w:r>
        <w:t xml:space="preserve"> : </w:t>
      </w:r>
      <w:r>
        <w:rPr>
          <w:b/>
        </w:rPr>
        <w:t xml:space="preserve">Référence</w:t>
      </w:r>
      <w:r>
        <w:t xml:space="preserve">, </w:t>
      </w:r>
      <w:r>
        <w:rPr>
          <w:b/>
        </w:rPr>
        <w:t xml:space="preserve">Cible</w:t>
      </w:r>
      <w:r>
        <w:t xml:space="preserve"> ou </w:t>
      </w:r>
      <w:r>
        <w:rPr>
          <w:b/>
        </w:rPr>
        <w:t xml:space="preserve">Réel</w:t>
      </w:r>
      <w:r>
        <w:t xml:space="preserve">.</w:t>
      </w:r>
    </w:p>
    <w:p>
      <w:pPr>
        <w:pStyle w:val="ListParagraph"/>
        <w:numPr>
          <w:ilvl w:val="0"/>
          <w:numId w:val="44"/>
        </w:numPr>
      </w:pPr>
      <w:r>
        <w:t xml:space="preserve">Indiquez la période exacte : </w:t>
      </w:r>
      <w:r>
        <w:rPr>
          <w:b/>
        </w:rPr>
        <w:t xml:space="preserve">Date de début</w:t>
      </w:r>
      <w:r>
        <w:t xml:space="preserve"> et </w:t>
      </w:r>
      <w:r>
        <w:rPr>
          <w:b/>
        </w:rPr>
        <w:t xml:space="preserve">Date de fin</w:t>
      </w:r>
      <w:r>
        <w:t xml:space="preserve">.</w:t>
      </w:r>
    </w:p>
    <w:p>
      <w:pPr>
        <w:pStyle w:val="ListParagraph"/>
        <w:numPr>
          <w:ilvl w:val="0"/>
          <w:numId w:val="44"/>
        </w:numPr>
      </w:pPr>
      <w:r>
        <w:t xml:space="preserve">Choisissez la zone : laissez </w:t>
      </w:r>
      <w:r>
        <w:rPr>
          <w:b/>
        </w:rPr>
        <w:t xml:space="preserve">Département</w:t>
      </w:r>
      <w:r>
        <w:t xml:space="preserve"> et </w:t>
      </w:r>
      <w:r>
        <w:rPr>
          <w:b/>
        </w:rPr>
        <w:t xml:space="preserve">Commune</w:t>
      </w:r>
      <w:r>
        <w:t xml:space="preserve"> vides pour une valeur de l'ensemble du projet ;</w:t>
      </w:r>
      <w:r>
        <w:t xml:space="preserve"> </w:t>
      </w:r>
      <w:r>
        <w:t xml:space="preserve">choisissez un département, ou une commune, pour une valeur locale.</w:t>
      </w:r>
    </w:p>
    <w:p>
      <w:pPr>
        <w:pStyle w:val="ListParagraph"/>
        <w:numPr>
          <w:ilvl w:val="0"/>
          <w:numId w:val="44"/>
        </w:numPr>
      </w:pPr>
      <w:r>
        <w:t xml:space="preserve">Si l'indicateur est ventilé, choisissez la ventilation (par exemple </w:t>
      </w:r>
      <w:r>
        <w:rPr>
          <w:b/>
        </w:rPr>
        <w:t xml:space="preserve">Sexe</w:t>
      </w:r>
      <w:r>
        <w:t xml:space="preserve"> : </w:t>
      </w:r>
      <w:r>
        <w:rPr>
          <w:b/>
        </w:rPr>
        <w:t xml:space="preserve">Filles et femmes</w:t>
      </w:r>
      <w:r>
        <w:t xml:space="preserve">) ; laissez</w:t>
      </w:r>
      <w:r>
        <w:t xml:space="preserve"> </w:t>
      </w:r>
      <w:r>
        <w:rPr>
          <w:b/>
        </w:rPr>
        <w:t xml:space="preserve">Total</w:t>
      </w:r>
      <w:r>
        <w:t xml:space="preserve"> partout pour la valeur totale.</w:t>
      </w:r>
    </w:p>
    <w:p>
      <w:pPr>
        <w:pStyle w:val="ListParagraph"/>
        <w:numPr>
          <w:ilvl w:val="0"/>
          <w:numId w:val="44"/>
        </w:numPr>
      </w:pPr>
      <w:r>
        <w:t xml:space="preserve">Saisissez la </w:t>
      </w:r>
      <w:r>
        <w:rPr>
          <w:b/>
        </w:rPr>
        <w:t xml:space="preserve">Valeur</w:t>
      </w:r>
      <w:r>
        <w:t xml:space="preserve"> (ou, pour un pourcentage, le numérateur et le dénominateur) et, si utile, un</w:t>
      </w:r>
      <w:r>
        <w:t xml:space="preserve"> </w:t>
      </w:r>
      <w:r>
        <w:rPr>
          <w:b/>
        </w:rPr>
        <w:t xml:space="preserve">Commentaire</w:t>
      </w:r>
      <w:r>
        <w:t xml:space="preserve"> sur la source.</w:t>
      </w:r>
    </w:p>
    <w:p>
      <w:pPr>
        <w:pStyle w:val="ListParagraph"/>
        <w:numPr>
          <w:ilvl w:val="0"/>
          <w:numId w:val="44"/>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2944503"/>
            <wp:effectExtent l="0" t="0" r="0" b="0"/>
            <wp:docPr id="106" name="Figure 106" descr="Nouvelle valeur d'un indicateur en nombre, ventilé par se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6"/>
                    <pic:cNvPicPr/>
                  </pic:nvPicPr>
                  <pic:blipFill>
                    <a:blip xmlns:r="http://schemas.openxmlformats.org/officeDocument/2006/relationships" r:embed="R03c0e2cba5f84a8c"/>
                    <a:stretch>
                      <a:fillRect/>
                    </a:stretch>
                  </pic:blipFill>
                  <pic:spPr>
                    <a:xfrm>
                      <a:off x="0" y="0"/>
                      <a:ext cx="6120130" cy="2944503"/>
                    </a:xfrm>
                    <a:prstGeom prst="rect">
                      <a:avLst/>
                    </a:prstGeom>
                    <a:ln w="9525">
                      <a:solidFill>
                        <a:srgbClr val="C9D1DD"/>
                      </a:solidFill>
                    </a:ln>
                  </pic:spPr>
                </pic:pic>
              </a:graphicData>
            </a:graphic>
          </wp:inline>
        </w:drawing>
      </w:r>
    </w:p>
    <w:p>
      <w:pPr>
        <w:pStyle w:val="Caption"/>
      </w:pPr>
      <w:r>
        <w:rPr>
          <w:b/>
        </w:rPr>
        <w:t xml:space="preserve">Figure 12.4 — </w:t>
      </w:r>
      <w:r>
        <w:t xml:space="preserve">Nouvelle valeur d'un indicateur en nombre, ventilé par sexe</w:t>
      </w:r>
    </w:p>
    <w:p>
      <w:pPr/>
      <w:r>
        <w:t xml:space="preserve">Pour un indicateur en pourcentage, saisissez le </w:t>
      </w:r>
      <w:r>
        <w:rPr>
          <w:b/>
        </w:rPr>
        <w:t xml:space="preserve">Numérateur</w:t>
      </w:r>
      <w:r>
        <w:t xml:space="preserve"> et le </w:t>
      </w:r>
      <w:r>
        <w:rPr>
          <w:b/>
        </w:rPr>
        <w:t xml:space="preserve">Dénominateur</w:t>
      </w:r>
      <w:r>
        <w:t xml:space="preserve"> : le pourcentage en est</w:t>
      </w:r>
      <w:r>
        <w:t xml:space="preserve"> </w:t>
      </w:r>
      <w:r>
        <w:t xml:space="preserve">déduit (15 filles sur 100 = 15 %).</w:t>
      </w:r>
    </w:p>
    <w:p>
      <w:pPr>
        <w:pStyle w:val="Figure"/>
      </w:pPr>
      <w:r>
        <w:drawing>
          <wp:inline xmlns:wp="http://schemas.openxmlformats.org/drawingml/2006/wordprocessingDrawing" distT="0" distB="0" distL="0" distR="0">
            <wp:extent cx="6120130" cy="2251135"/>
            <wp:effectExtent l="0" t="0" r="0" b="0"/>
            <wp:docPr id="107" name="Figure 107" descr="Nouvelle valeur d'un indicateur en pource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7"/>
                    <pic:cNvPicPr/>
                  </pic:nvPicPr>
                  <pic:blipFill>
                    <a:blip xmlns:r="http://schemas.openxmlformats.org/officeDocument/2006/relationships" r:embed="Rddd77c80f52a48db"/>
                    <a:stretch>
                      <a:fillRect/>
                    </a:stretch>
                  </pic:blipFill>
                  <pic:spPr>
                    <a:xfrm>
                      <a:off x="0" y="0"/>
                      <a:ext cx="6120130" cy="2251135"/>
                    </a:xfrm>
                    <a:prstGeom prst="rect">
                      <a:avLst/>
                    </a:prstGeom>
                    <a:ln w="9525">
                      <a:solidFill>
                        <a:srgbClr val="C9D1DD"/>
                      </a:solidFill>
                    </a:ln>
                  </pic:spPr>
                </pic:pic>
              </a:graphicData>
            </a:graphic>
          </wp:inline>
        </w:drawing>
      </w:r>
    </w:p>
    <w:p>
      <w:pPr>
        <w:pStyle w:val="Caption"/>
      </w:pPr>
      <w:r>
        <w:rPr>
          <w:b/>
        </w:rPr>
        <w:t xml:space="preserve">Figure 12.5 — </w:t>
      </w:r>
      <w:r>
        <w:t xml:space="preserve">Nouvelle valeur d'un indicateur en pourcentage</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p>
          <w:p>
            <w:pPr>
              <w:pStyle w:val="ListParagraph"/>
              <w:numPr>
                <w:ilvl w:val="0"/>
                <w:numId w:val="1"/>
              </w:numPr>
            </w:pPr>
            <w:r>
              <w:t xml:space="preserve">Cible et réel se comparent </w:t>
            </w:r>
            <w:r>
              <w:rPr>
                <w:b/>
              </w:rPr>
              <w:t xml:space="preserve">sur la même période</w:t>
            </w:r>
            <w:r>
              <w:t xml:space="preserve"> : saisissez le réel avec exactement les dates de la cible</w:t>
            </w:r>
            <w:r>
              <w:t xml:space="preserve"> </w:t>
            </w:r>
            <w:r>
              <w:t xml:space="preserve">(par exemple du 01/04/2026 au 30/06/2026 pour une cible trimestrielle).</w:t>
            </w:r>
          </w:p>
          <w:p>
            <w:pPr>
              <w:pStyle w:val="ListParagraph"/>
              <w:numPr>
                <w:ilvl w:val="0"/>
                <w:numId w:val="1"/>
              </w:numPr>
            </w:pPr>
            <w:r>
              <w:t xml:space="preserve">Pour un indicateur calculé, seules la référence et les cibles se saisissent : le réel est calculé.</w:t>
            </w:r>
          </w:p>
          <w:p>
            <w:pPr>
              <w:pStyle w:val="ListParagraph"/>
              <w:numPr>
                <w:ilvl w:val="0"/>
                <w:numId w:val="1"/>
              </w:numPr>
            </w:pPr>
            <w:r>
              <w:t xml:space="preserve">Une valeur ventilée (filles, garçons) complète la valeur </w:t>
            </w:r>
            <w:r>
              <w:rPr>
                <w:b/>
              </w:rPr>
              <w:t xml:space="preserve">Total</w:t>
            </w:r>
            <w:r>
              <w:t xml:space="preserve"> de la même période, elle ne la remplace pas.</w:t>
            </w:r>
          </w:p>
        </w:tc>
      </w:tr>
    </w:tbl>
    <w:p>
      <w:pPr>
        <w:spacing w:before="0" w:after="0"/>
      </w:pPr>
    </w:p>
    <w:p>
      <w:pPr/>
      <w:r>
        <w:t xml:space="preserve">Une valeur saisie par erreur se corrige (</w:t>
      </w:r>
      <w:r>
        <w:rPr>
          <w:b/>
        </w:rPr>
        <w:t xml:space="preserve">Modifier</w:t>
      </w:r>
      <w:r>
        <w:t xml:space="preserve"> dans </w:t>
      </w:r>
      <w:r>
        <w:rPr>
          <w:b/>
        </w:rPr>
        <w:t xml:space="preserve">Valeurs saisies</w:t>
      </w:r>
      <w:r>
        <w:t xml:space="preserve">) ou s'archive depuis son formulaire</w:t>
      </w:r>
      <w:r>
        <w:t xml:space="preserve"> </w:t>
      </w:r>
      <w:r>
        <w:t xml:space="preserve">(</w:t>
      </w:r>
      <w:r>
        <w:rPr>
          <w:b/>
        </w:rPr>
        <w:t xml:space="preserve">Archiver la valeur</w:t>
      </w:r>
      <w:r>
        <w:t xml:space="preserve">). Chaque saisie est inscrite au journal d'audit.</w:t>
      </w:r>
    </w:p>
    <w:p>
      <w:pPr>
        <w:pStyle w:val="Heading2"/>
      </w:pPr>
      <w:bookmarkStart w:name="_s95" w:id="120"/>
      <w:r>
        <w:rPr>
          <w:color w:val="D9480F"/>
        </w:rPr>
        <w:t xml:space="preserve">12.4  </w:t>
      </w:r>
      <w:r>
        <w:t xml:space="preserve">Exploiter le cadre ailleurs</w:t>
      </w:r>
      <w:bookmarkEnd w:id="120"/>
    </w:p>
    <w:p>
      <w:pPr/>
      <w:r>
        <w:t xml:space="preserve">Le cadre de mesure se retrouve :</w:t>
      </w:r>
    </w:p>
    <w:p>
      <w:pPr>
        <w:pStyle w:val="ListParagraph"/>
        <w:numPr>
          <w:ilvl w:val="0"/>
          <w:numId w:val="1"/>
        </w:numPr>
      </w:pPr>
      <w:r>
        <w:t xml:space="preserve">dans le </w:t>
      </w:r>
      <w:r>
        <w:rPr>
          <w:b/>
        </w:rPr>
        <w:t xml:space="preserve">rapport périodique</w:t>
      </w:r>
      <w:r>
        <w:t xml:space="preserve"> (voir </w:t>
      </w:r>
      <w:hyperlink w:history="true" w:anchor="_s88">
        <w:r>
          <w:rPr>
            <w:rStyle w:val="Hyperlink"/>
          </w:rPr>
          <w:t xml:space="preserve">Produire le rapport périodique</w:t>
        </w:r>
      </w:hyperlink>
      <w:r>
        <w:t xml:space="preserve">),</w:t>
      </w:r>
      <w:r>
        <w:t xml:space="preserve"> </w:t>
      </w:r>
      <w:r>
        <w:t xml:space="preserve">pour la période et la zone filtrées ;</w:t>
      </w:r>
    </w:p>
    <w:p>
      <w:pPr>
        <w:pStyle w:val="ListParagraph"/>
        <w:numPr>
          <w:ilvl w:val="0"/>
          <w:numId w:val="1"/>
        </w:numPr>
      </w:pPr>
      <w:r>
        <w:t xml:space="preserve">dans les </w:t>
      </w:r>
      <w:r>
        <w:rPr>
          <w:b/>
        </w:rPr>
        <w:t xml:space="preserve">données brutes</w:t>
      </w:r>
      <w:r>
        <w:t xml:space="preserve">, table </w:t>
      </w:r>
      <w:r>
        <w:rPr>
          <w:rStyle w:val="CodeCar"/>
        </w:rPr>
        <w:t xml:space="preserve">valeurs_indicateurs</w:t>
      </w:r>
      <w:r>
        <w:t xml:space="preserve">, avec les valeurs saisies et les valeurs réelles</w:t>
      </w:r>
      <w:r>
        <w:t xml:space="preserve"> </w:t>
      </w:r>
      <w:r>
        <w:t xml:space="preserve">calculées pour les périodes des cibles ;</w:t>
      </w:r>
    </w:p>
    <w:p>
      <w:pPr>
        <w:pStyle w:val="ListParagraph"/>
        <w:numPr>
          <w:ilvl w:val="0"/>
          <w:numId w:val="1"/>
        </w:numPr>
      </w:pPr>
      <w:r>
        <w:t xml:space="preserve">chez les </w:t>
      </w:r>
      <w:r>
        <w:rPr>
          <w:b/>
        </w:rPr>
        <w:t xml:space="preserve">partenaires institutionnels</w:t>
      </w:r>
      <w:r>
        <w:t xml:space="preserve">, qui consultent le cadre de leur département ou de leur région, sans</w:t>
      </w:r>
      <w:r>
        <w:t xml:space="preserve"> </w:t>
      </w:r>
      <w:r>
        <w:t xml:space="preserve">montant (voir </w:t>
      </w:r>
      <w:hyperlink w:history="true" w:anchor="_s54">
        <w:r>
          <w:rPr>
            <w:rStyle w:val="Hyperlink"/>
          </w:rPr>
          <w:t xml:space="preserve">Comité communal et partenaire institutionnel</w:t>
        </w:r>
      </w:hyperlink>
      <w:r>
        <w:t xml:space="preserve">).</w:t>
      </w:r>
    </w:p>
    <w:p>
      <w:pPr>
        <w:pStyle w:val="Surtitre"/>
      </w:pPr>
      <w:r>
        <w:t xml:space="preserve">CHAPITRE 13</w:t>
      </w:r>
    </w:p>
    <w:p>
      <w:pPr>
        <w:pStyle w:val="Heading1"/>
      </w:pPr>
      <w:bookmarkStart w:name="_s96" w:id="121"/>
      <w:r>
        <w:t xml:space="preserve">Animer les échanges</w:t>
      </w:r>
      <w:bookmarkEnd w:id="121"/>
    </w:p>
    <w:p>
      <w:pPr>
        <w:pStyle w:val="Chapeau"/>
      </w:pPr>
      <w:r>
        <w:t xml:space="preserve">Animer les échanges avec les organisations : messagerie, besoins exprimés, bonnes pratiques, actualités, bibliothèque de ressources et demandes d'inscription.</w:t>
      </w:r>
    </w:p>
    <w:p>
      <w:pPr>
        <w:pStyle w:val="Note"/>
      </w:pPr>
      <w:r>
        <w:t xml:space="preserve">Concerne : </w:t>
      </w:r>
      <w:r>
        <w:rPr>
          <w:b/>
        </w:rPr>
        <w:t xml:space="preserve">Gestionnaire · Administrateur</w:t>
      </w:r>
    </w:p>
    <w:p>
      <w:pPr/>
      <w:r>
        <w:t xml:space="preserve">Le menu </w:t>
      </w:r>
      <w:r>
        <w:rPr>
          <w:b/>
        </w:rPr>
        <w:t xml:space="preserve">Échanges</w:t>
      </w:r>
      <w:r>
        <w:t xml:space="preserve"> réunit tout ce qui circule entre l'équipe projet et les organisations, et ce qui est publié</w:t>
      </w:r>
      <w:r>
        <w:t xml:space="preserve"> </w:t>
      </w:r>
      <w:r>
        <w:t xml:space="preserve">pour tous : </w:t>
      </w:r>
      <w:r>
        <w:rPr>
          <w:b/>
        </w:rPr>
        <w:t xml:space="preserve">Messages</w:t>
      </w:r>
      <w:r>
        <w:t xml:space="preserve">, </w:t>
      </w:r>
      <w:r>
        <w:rPr>
          <w:b/>
        </w:rPr>
        <w:t xml:space="preserve">Bonnes pratiques</w:t>
      </w:r>
      <w:r>
        <w:t xml:space="preserve">, </w:t>
      </w:r>
      <w:r>
        <w:rPr>
          <w:b/>
        </w:rPr>
        <w:t xml:space="preserve">Besoins exprimés</w:t>
      </w:r>
      <w:r>
        <w:t xml:space="preserve">, </w:t>
      </w:r>
      <w:r>
        <w:rPr>
          <w:b/>
        </w:rPr>
        <w:t xml:space="preserve">Actualités</w:t>
      </w:r>
      <w:r>
        <w:t xml:space="preserve"> et </w:t>
      </w:r>
      <w:r>
        <w:rPr>
          <w:b/>
        </w:rPr>
        <w:t xml:space="preserve">Bibliothèque</w:t>
      </w:r>
      <w:r>
        <w:t xml:space="preserve">. Les</w:t>
      </w:r>
      <w:r>
        <w:t xml:space="preserve"> </w:t>
      </w:r>
      <w:r>
        <w:rPr>
          <w:b/>
        </w:rPr>
        <w:t xml:space="preserve">Demandes d'inscription</w:t>
      </w:r>
      <w:r>
        <w:t xml:space="preserve"> des nouvelles organisations se traitent dans le menu </w:t>
      </w:r>
      <w:r>
        <w:rPr>
          <w:b/>
        </w:rPr>
        <w:t xml:space="preserve">Administration</w:t>
      </w:r>
      <w:r>
        <w:t xml:space="preserve">.</w:t>
      </w:r>
    </w:p>
    <w:p>
      <w:pPr>
        <w:pStyle w:val="Heading2"/>
      </w:pPr>
      <w:bookmarkStart w:name="_s97" w:id="122"/>
      <w:r>
        <w:rPr>
          <w:color w:val="D9480F"/>
        </w:rPr>
        <w:t xml:space="preserve">13.1  </w:t>
      </w:r>
      <w:r>
        <w:t xml:space="preserve">Échanger par messagerie</w:t>
      </w:r>
      <w:bookmarkEnd w:id="122"/>
    </w:p>
    <w:p>
      <w:pPr/>
      <w:r>
        <w:t xml:space="preserve">La messagerie remplace les échanges dispersés (SMS, appels, e-mails) par des conversations suivies, une par sujet,</w:t>
      </w:r>
      <w:r>
        <w:t xml:space="preserve"> </w:t>
      </w:r>
      <w:r>
        <w:t xml:space="preserve">entre l'équipe projet et une organisation.</w:t>
      </w:r>
    </w:p>
    <w:p>
      <w:pPr>
        <w:pStyle w:val="Figure"/>
      </w:pPr>
      <w:r>
        <w:drawing>
          <wp:inline xmlns:wp="http://schemas.openxmlformats.org/drawingml/2006/wordprocessingDrawing" distT="0" distB="0" distL="0" distR="0">
            <wp:extent cx="6120130" cy="3825081"/>
            <wp:effectExtent l="0" t="0" r="0" b="0"/>
            <wp:docPr id="108" name="Figure 108" descr="Liste des conver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8"/>
                    <pic:cNvPicPr/>
                  </pic:nvPicPr>
                  <pic:blipFill>
                    <a:blip xmlns:r="http://schemas.openxmlformats.org/officeDocument/2006/relationships" r:embed="R90df9bd1f1b843dd"/>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13.1 — </w:t>
      </w:r>
      <w:r>
        <w:t xml:space="preserve">Liste des conversations</w:t>
      </w:r>
    </w:p>
    <w:p>
      <w:pPr>
        <w:pStyle w:val="Repere"/>
      </w:pPr>
      <w:r>
        <w:rPr>
          <w:b/>
          <w:color w:val="FFFFFF"/>
          <w:shd w:val="clear" w:color="auto" w:fill="D9480F"/>
        </w:rPr>
        <w:t xml:space="preserve"> 1 </w:t>
      </w:r>
      <w:r>
        <w:tab/>
      </w:r>
      <w:r>
        <w:rPr>
          <w:b/>
        </w:rPr>
        <w:t xml:space="preserve">Nouvelle conversation</w:t>
      </w:r>
      <w:r>
        <w:t xml:space="preserve"> ouvre une conversation avec l'organisation de votre choix.</w:t>
      </w:r>
    </w:p>
    <w:p>
      <w:pPr>
        <w:pStyle w:val="Repere"/>
      </w:pPr>
      <w:r>
        <w:rPr>
          <w:b/>
          <w:color w:val="FFFFFF"/>
          <w:shd w:val="clear" w:color="auto" w:fill="D9480F"/>
        </w:rPr>
        <w:t xml:space="preserve"> 2 </w:t>
      </w:r>
      <w:r>
        <w:tab/>
      </w:r>
      <w:r>
        <w:t xml:space="preserve">Les filtres : recherche, organisation, case </w:t>
      </w:r>
      <w:r>
        <w:rPr>
          <w:b/>
        </w:rPr>
        <w:t xml:space="preserve">Non lues seulement</w:t>
      </w:r>
      <w:r>
        <w:t xml:space="preserve">.</w:t>
      </w:r>
    </w:p>
    <w:p>
      <w:pPr>
        <w:pStyle w:val="Repere"/>
      </w:pPr>
      <w:r>
        <w:rPr>
          <w:b/>
          <w:color w:val="FFFFFF"/>
          <w:shd w:val="clear" w:color="auto" w:fill="D9480F"/>
        </w:rPr>
        <w:t xml:space="preserve"> 3 </w:t>
      </w:r>
      <w:r>
        <w:tab/>
      </w:r>
      <w:r>
        <w:t xml:space="preserve">Les conversations : sujet, organisation, nombre de messages et date du dernier.</w:t>
      </w:r>
    </w:p>
    <w:p>
      <w:pPr/>
      <w:r>
        <w:t xml:space="preserve">Le nombre de messages non lus s'affiche sur le menu </w:t>
      </w:r>
      <w:r>
        <w:rPr>
          <w:b/>
        </w:rPr>
        <w:t xml:space="preserve">Échanges</w:t>
      </w:r>
      <w:r>
        <w:t xml:space="preserve"> et sur </w:t>
      </w:r>
      <w:r>
        <w:rPr>
          <w:b/>
        </w:rPr>
        <w:t xml:space="preserve">Messages</w:t>
      </w:r>
      <w:r>
        <w:t xml:space="preserve">.</w:t>
      </w:r>
    </w:p>
    <w:p>
      <w:pPr>
        <w:pStyle w:val="Heading3"/>
      </w:pPr>
      <w:bookmarkStart w:name="_s158" w:id="123"/>
      <w:r>
        <w:rPr>
          <w:color w:val="556072"/>
        </w:rPr>
        <w:t xml:space="preserve">13.1.1  </w:t>
      </w:r>
      <w:r>
        <w:t xml:space="preserve">Démarrer une conversation</w:t>
      </w:r>
      <w:bookmarkEnd w:id="123"/>
    </w:p>
    <w:p>
      <w:pPr>
        <w:pStyle w:val="ListParagraph"/>
        <w:numPr>
          <w:ilvl w:val="0"/>
          <w:numId w:val="45"/>
        </w:numPr>
      </w:pPr>
      <w:r>
        <w:t xml:space="preserve">Dans </w:t>
      </w:r>
      <w:r>
        <w:rPr>
          <w:b/>
        </w:rPr>
        <w:t xml:space="preserve">Échanges › Messages</w:t>
      </w:r>
      <w:r>
        <w:t xml:space="preserve">, cliquez sur </w:t>
      </w:r>
      <w:r>
        <w:rPr>
          <w:b/>
        </w:rPr>
        <w:t xml:space="preserve">Nouvelle conversation</w:t>
      </w:r>
      <w:r>
        <w:t xml:space="preserve">.</w:t>
      </w:r>
    </w:p>
    <w:p>
      <w:pPr>
        <w:pStyle w:val="ListParagraph"/>
        <w:numPr>
          <w:ilvl w:val="0"/>
          <w:numId w:val="45"/>
        </w:numPr>
      </w:pPr>
      <w:r>
        <w:t xml:space="preserve">Choisissez l'</w:t>
      </w:r>
      <w:r>
        <w:rPr>
          <w:b/>
        </w:rPr>
        <w:t xml:space="preserve">Organisation</w:t>
      </w:r>
      <w:r>
        <w:t xml:space="preserve">, saisissez le </w:t>
      </w:r>
      <w:r>
        <w:rPr>
          <w:b/>
        </w:rPr>
        <w:t xml:space="preserve">Sujet</w:t>
      </w:r>
      <w:r>
        <w:t xml:space="preserve"> (un sujet clair par conversation) et le premier message.</w:t>
      </w:r>
    </w:p>
    <w:p>
      <w:pPr>
        <w:pStyle w:val="ListParagraph"/>
        <w:numPr>
          <w:ilvl w:val="0"/>
          <w:numId w:val="45"/>
        </w:numPr>
      </w:pPr>
      <w:r>
        <w:t xml:space="preserve">Envoyez.</w:t>
      </w:r>
    </w:p>
    <w:p>
      <w:pPr>
        <w:pStyle w:val="Figure"/>
      </w:pPr>
      <w:r>
        <w:drawing>
          <wp:inline xmlns:wp="http://schemas.openxmlformats.org/drawingml/2006/wordprocessingDrawing" distT="0" distB="0" distL="0" distR="0">
            <wp:extent cx="6120130" cy="2126329"/>
            <wp:effectExtent l="0" t="0" r="0" b="0"/>
            <wp:docPr id="109" name="Figure 109" descr="Nouvelle conver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9"/>
                    <pic:cNvPicPr/>
                  </pic:nvPicPr>
                  <pic:blipFill>
                    <a:blip xmlns:r="http://schemas.openxmlformats.org/officeDocument/2006/relationships" r:embed="Rf44d571252d14c6c"/>
                    <a:stretch>
                      <a:fillRect/>
                    </a:stretch>
                  </pic:blipFill>
                  <pic:spPr>
                    <a:xfrm>
                      <a:off x="0" y="0"/>
                      <a:ext cx="6120130" cy="2126329"/>
                    </a:xfrm>
                    <a:prstGeom prst="rect">
                      <a:avLst/>
                    </a:prstGeom>
                    <a:ln w="9525">
                      <a:solidFill>
                        <a:srgbClr val="C9D1DD"/>
                      </a:solidFill>
                    </a:ln>
                  </pic:spPr>
                </pic:pic>
              </a:graphicData>
            </a:graphic>
          </wp:inline>
        </w:drawing>
      </w:r>
    </w:p>
    <w:p>
      <w:pPr>
        <w:pStyle w:val="Caption"/>
      </w:pPr>
      <w:r>
        <w:rPr>
          <w:b/>
        </w:rPr>
        <w:t xml:space="preserve">Figure 13.2 — </w:t>
      </w:r>
      <w:r>
        <w:t xml:space="preserve">Nouvelle conversation</w:t>
      </w:r>
    </w:p>
    <w:p>
      <w:pPr>
        <w:pStyle w:val="Heading3"/>
      </w:pPr>
      <w:bookmarkStart w:name="_s159" w:id="124"/>
      <w:r>
        <w:rPr>
          <w:color w:val="556072"/>
        </w:rPr>
        <w:t xml:space="preserve">13.1.2  </w:t>
      </w:r>
      <w:r>
        <w:t xml:space="preserve">Lire et répondre</w:t>
      </w:r>
      <w:bookmarkEnd w:id="124"/>
    </w:p>
    <w:p>
      <w:pPr/>
      <w:r>
        <w:t xml:space="preserve">Ouvrez la conversation : les messages de l'organisation sont à gauche, ceux de l'équipe projet à droite, marqués</w:t>
      </w:r>
      <w:r>
        <w:t xml:space="preserve"> </w:t>
      </w:r>
      <w:r>
        <w:rPr>
          <w:b/>
        </w:rPr>
        <w:t xml:space="preserve">Équipe du projet</w:t>
      </w:r>
      <w:r>
        <w:t xml:space="preserve">. Sous vos messages, </w:t>
      </w:r>
      <w:r>
        <w:rPr>
          <w:b/>
        </w:rPr>
        <w:t xml:space="preserve">Lu le…</w:t>
      </w:r>
      <w:r>
        <w:t xml:space="preserve"> indique que l'organisation les a lus. Écrivez dans </w:t>
      </w:r>
      <w:r>
        <w:rPr>
          <w:b/>
        </w:rPr>
        <w:t xml:space="preserve">Votre</w:t>
      </w:r>
      <w:r>
        <w:t xml:space="preserve"> </w:t>
      </w:r>
      <w:r>
        <w:rPr>
          <w:b/>
        </w:rPr>
        <w:t xml:space="preserve">réponse</w:t>
      </w:r>
      <w:r>
        <w:t xml:space="preserve">, puis cliquez sur </w:t>
      </w:r>
      <w:r>
        <w:rPr>
          <w:b/>
        </w:rPr>
        <w:t xml:space="preserve">Envoyer</w:t>
      </w:r>
      <w:r>
        <w:t xml:space="preserve">.</w:t>
      </w:r>
    </w:p>
    <w:p>
      <w:pPr>
        <w:pStyle w:val="Figure"/>
      </w:pPr>
      <w:r>
        <w:drawing>
          <wp:inline xmlns:wp="http://schemas.openxmlformats.org/drawingml/2006/wordprocessingDrawing" distT="0" distB="0" distL="0" distR="0">
            <wp:extent cx="6120130" cy="3825081"/>
            <wp:effectExtent l="0" t="0" r="0" b="0"/>
            <wp:docPr id="110" name="Figure 110" descr="Conversation avec un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0"/>
                    <pic:cNvPicPr/>
                  </pic:nvPicPr>
                  <pic:blipFill>
                    <a:blip xmlns:r="http://schemas.openxmlformats.org/officeDocument/2006/relationships" r:embed="R7fce9049808a4312"/>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13.3 — </w:t>
      </w:r>
      <w:r>
        <w:t xml:space="preserve">Conversation avec une organisation</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p>
          <w:p>
            <w:pPr>
              <w:pStyle w:val="ListParagraph"/>
              <w:numPr>
                <w:ilvl w:val="0"/>
                <w:numId w:val="1"/>
              </w:numPr>
            </w:pPr>
            <w:r>
              <w:t xml:space="preserve">Seules l'organisation concernée et l'équipe projet lisent une conversation.</w:t>
            </w:r>
          </w:p>
          <w:p>
            <w:pPr>
              <w:pStyle w:val="ListParagraph"/>
              <w:numPr>
                <w:ilvl w:val="0"/>
                <w:numId w:val="1"/>
              </w:numPr>
            </w:pPr>
            <w:r>
              <w:t xml:space="preserve">Un message ne se modifie pas, ne se supprime pas et ne porte pas de pièce jointe.</w:t>
            </w:r>
          </w:p>
          <w:p>
            <w:pPr>
              <w:pStyle w:val="ListParagraph"/>
              <w:numPr>
                <w:ilvl w:val="0"/>
                <w:numId w:val="1"/>
              </w:numPr>
            </w:pPr>
            <w:r>
              <w:t xml:space="preserve">N'écrivez ni nom d'enfant ni information personnelle inutile.</w:t>
            </w:r>
          </w:p>
        </w:tc>
      </w:tr>
    </w:tbl>
    <w:p>
      <w:pPr>
        <w:spacing w:before="0" w:after="0"/>
      </w:pPr>
    </w:p>
    <w:p>
      <w:pPr/>
      <w:r>
        <w:t xml:space="preserve">Ouvrir une conversation marque ses messages comme lus. Un message de l'organisation est notifié aux membres de</w:t>
      </w:r>
      <w:r>
        <w:t xml:space="preserve"> </w:t>
      </w:r>
      <w:r>
        <w:t xml:space="preserve">l'équipe qui ont déjà écrit dans la conversation, sinon à toute l'équipe projet.</w:t>
      </w:r>
    </w:p>
    <w:p>
      <w:pPr>
        <w:pStyle w:val="Figure"/>
      </w:pPr>
      <w:r>
        <w:drawing>
          <wp:inline xmlns:wp="http://schemas.openxmlformats.org/drawingml/2006/wordprocessingDrawing" distT="0" distB="0" distL="0" distR="0">
            <wp:extent cx="2203246" cy="4651298"/>
            <wp:effectExtent l="0" t="0" r="0" b="0"/>
            <wp:docPr id="111" name="Figure 111" descr="Conversation sur un télé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1"/>
                    <pic:cNvPicPr/>
                  </pic:nvPicPr>
                  <pic:blipFill>
                    <a:blip xmlns:r="http://schemas.openxmlformats.org/officeDocument/2006/relationships" r:embed="R34d47ec81aba4f74"/>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13.4 — </w:t>
      </w:r>
      <w:r>
        <w:t xml:space="preserve">Conversation sur un téléphone</w:t>
      </w:r>
    </w:p>
    <w:p>
      <w:pPr>
        <w:pStyle w:val="Heading2"/>
      </w:pPr>
      <w:bookmarkStart w:name="_s98" w:id="125"/>
      <w:r>
        <w:rPr>
          <w:color w:val="D9480F"/>
        </w:rPr>
        <w:t xml:space="preserve">13.2  </w:t>
      </w:r>
      <w:r>
        <w:t xml:space="preserve">Traiter les besoins exprimés</w:t>
      </w:r>
      <w:bookmarkEnd w:id="125"/>
    </w:p>
    <w:p>
      <w:pPr/>
      <w:r>
        <w:t xml:space="preserve">Les organisations expriment leurs besoins (formation, matériel, accompagnement) depuis leur espace. L'équipe projet</w:t>
      </w:r>
      <w:r>
        <w:t xml:space="preserve"> </w:t>
      </w:r>
      <w:r>
        <w:t xml:space="preserve">les examine et y répond.</w:t>
      </w:r>
    </w:p>
    <w:p>
      <w:pPr>
        <w:pStyle w:val="Figure"/>
      </w:pPr>
      <w:r>
        <w:drawing>
          <wp:inline xmlns:wp="http://schemas.openxmlformats.org/drawingml/2006/wordprocessingDrawing" distT="0" distB="0" distL="0" distR="0">
            <wp:extent cx="6120130" cy="3825081"/>
            <wp:effectExtent l="0" t="0" r="0" b="0"/>
            <wp:docPr id="112" name="Figure 112" descr="Liste des besoins exprim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2"/>
                    <pic:cNvPicPr/>
                  </pic:nvPicPr>
                  <pic:blipFill>
                    <a:blip xmlns:r="http://schemas.openxmlformats.org/officeDocument/2006/relationships" r:embed="R97f4a7b0828c45d8"/>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13.5 — </w:t>
      </w:r>
      <w:r>
        <w:t xml:space="preserve">Liste des besoins exprimés</w:t>
      </w:r>
    </w:p>
    <w:p>
      <w:pPr>
        <w:pStyle w:val="Repere"/>
      </w:pPr>
      <w:r>
        <w:rPr>
          <w:b/>
          <w:color w:val="FFFFFF"/>
          <w:shd w:val="clear" w:color="auto" w:fill="D9480F"/>
        </w:rPr>
        <w:t xml:space="preserve"> 1 </w:t>
      </w:r>
      <w:r>
        <w:tab/>
      </w:r>
      <w:r>
        <w:rPr>
          <w:b/>
        </w:rPr>
        <w:t xml:space="preserve">Nouveau besoin</w:t>
      </w:r>
      <w:r>
        <w:t xml:space="preserve"> : saisir au nom d'une organisation un besoin recueilli lors d'une visite.</w:t>
      </w:r>
    </w:p>
    <w:p>
      <w:pPr>
        <w:pStyle w:val="Repere"/>
      </w:pPr>
      <w:r>
        <w:rPr>
          <w:b/>
          <w:color w:val="FFFFFF"/>
          <w:shd w:val="clear" w:color="auto" w:fill="D9480F"/>
        </w:rPr>
        <w:t xml:space="preserve"> 2 </w:t>
      </w:r>
      <w:r>
        <w:tab/>
      </w:r>
      <w:r>
        <w:t xml:space="preserve">Le nombre de besoins </w:t>
      </w:r>
      <w:r>
        <w:rPr>
          <w:b/>
        </w:rPr>
        <w:t xml:space="preserve">Nouveau</w:t>
      </w:r>
      <w:r>
        <w:t xml:space="preserve"> à traiter ; un clic les affiche seuls.</w:t>
      </w:r>
    </w:p>
    <w:p>
      <w:pPr>
        <w:pStyle w:val="Repere"/>
      </w:pPr>
      <w:r>
        <w:rPr>
          <w:b/>
          <w:color w:val="FFFFFF"/>
          <w:shd w:val="clear" w:color="auto" w:fill="D9480F"/>
        </w:rPr>
        <w:t xml:space="preserve"> 3 </w:t>
      </w:r>
      <w:r>
        <w:tab/>
      </w:r>
      <w:r>
        <w:t xml:space="preserve">Les filtres : recherche, statut, priorité et commune.</w:t>
      </w:r>
    </w:p>
    <w:p>
      <w:pPr>
        <w:pStyle w:val="Repere"/>
      </w:pPr>
      <w:r>
        <w:rPr>
          <w:b/>
          <w:color w:val="FFFFFF"/>
          <w:shd w:val="clear" w:color="auto" w:fill="D9480F"/>
        </w:rPr>
        <w:t xml:space="preserve"> 4 </w:t>
      </w:r>
      <w:r>
        <w:tab/>
      </w:r>
      <w:r>
        <w:t xml:space="preserve">Les besoins, avec leur priorité et leur statut.</w:t>
      </w:r>
    </w:p>
    <w:p>
      <w:pPr/>
      <w:r>
        <w:t xml:space="preserve">Pour traiter un besoin :</w:t>
      </w:r>
    </w:p>
    <w:p>
      <w:pPr>
        <w:pStyle w:val="ListParagraph"/>
        <w:numPr>
          <w:ilvl w:val="0"/>
          <w:numId w:val="46"/>
        </w:numPr>
      </w:pPr>
      <w:r>
        <w:t xml:space="preserve">Ouvrez le besoin.</w:t>
      </w:r>
    </w:p>
    <w:p>
      <w:pPr>
        <w:pStyle w:val="ListParagraph"/>
        <w:numPr>
          <w:ilvl w:val="0"/>
          <w:numId w:val="46"/>
        </w:numPr>
      </w:pPr>
      <w:r>
        <w:t xml:space="preserve">Dans </w:t>
      </w:r>
      <w:r>
        <w:rPr>
          <w:b/>
        </w:rPr>
        <w:t xml:space="preserve">Traitement</w:t>
      </w:r>
      <w:r>
        <w:t xml:space="preserve">, passez le </w:t>
      </w:r>
      <w:r>
        <w:rPr>
          <w:b/>
        </w:rPr>
        <w:t xml:space="preserve">Statut</w:t>
      </w:r>
      <w:r>
        <w:t xml:space="preserve"> à </w:t>
      </w:r>
      <w:r>
        <w:rPr>
          <w:b/>
        </w:rPr>
        <w:t xml:space="preserve">En examen</w:t>
      </w:r>
      <w:r>
        <w:t xml:space="preserve"> dès que vous le prenez en charge.</w:t>
      </w:r>
    </w:p>
    <w:p>
      <w:pPr>
        <w:pStyle w:val="ListParagraph"/>
        <w:numPr>
          <w:ilvl w:val="0"/>
          <w:numId w:val="46"/>
        </w:numPr>
      </w:pPr>
      <w:r>
        <w:t xml:space="preserve">Une fois une suite donnée, passez-le à </w:t>
      </w:r>
      <w:r>
        <w:rPr>
          <w:b/>
        </w:rPr>
        <w:t xml:space="preserve">Traité</w:t>
      </w:r>
      <w:r>
        <w:t xml:space="preserve"> (ou </w:t>
      </w:r>
      <w:r>
        <w:rPr>
          <w:b/>
        </w:rPr>
        <w:t xml:space="preserve">Clôturé</w:t>
      </w:r>
      <w:r>
        <w:t xml:space="preserve"> s'il n'y aura pas de suite) et rédigez la</w:t>
      </w:r>
      <w:r>
        <w:t xml:space="preserve"> </w:t>
      </w:r>
      <w:r>
        <w:rPr>
          <w:b/>
        </w:rPr>
        <w:t xml:space="preserve">Réponse de l'équipe du projet</w:t>
      </w:r>
      <w:r>
        <w:t xml:space="preserve">.</w:t>
      </w:r>
    </w:p>
    <w:p>
      <w:pPr>
        <w:pStyle w:val="ListParagraph"/>
        <w:numPr>
          <w:ilvl w:val="0"/>
          <w:numId w:val="46"/>
        </w:numPr>
      </w:pPr>
      <w:r>
        <w:t xml:space="preserve">Cliquez sur </w:t>
      </w:r>
      <w:r>
        <w:rPr>
          <w:b/>
        </w:rPr>
        <w:t xml:space="preserve">Enregistrer</w:t>
      </w:r>
      <w:r>
        <w:t xml:space="preserve">.</w:t>
      </w:r>
    </w:p>
    <w:p>
      <w:pPr>
        <w:pStyle w:val="Figure"/>
      </w:pPr>
      <w:r>
        <w:drawing>
          <wp:inline xmlns:wp="http://schemas.openxmlformats.org/drawingml/2006/wordprocessingDrawing" distT="0" distB="0" distL="0" distR="0">
            <wp:extent cx="6120130" cy="1853604"/>
            <wp:effectExtent l="0" t="0" r="0" b="0"/>
            <wp:docPr id="113" name="Figure 113" descr="Traitement d'un beso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3"/>
                    <pic:cNvPicPr/>
                  </pic:nvPicPr>
                  <pic:blipFill>
                    <a:blip xmlns:r="http://schemas.openxmlformats.org/officeDocument/2006/relationships" r:embed="R19b7eafed0aa46d5"/>
                    <a:stretch>
                      <a:fillRect/>
                    </a:stretch>
                  </pic:blipFill>
                  <pic:spPr>
                    <a:xfrm>
                      <a:off x="0" y="0"/>
                      <a:ext cx="6120130" cy="1853604"/>
                    </a:xfrm>
                    <a:prstGeom prst="rect">
                      <a:avLst/>
                    </a:prstGeom>
                    <a:ln w="9525">
                      <a:solidFill>
                        <a:srgbClr val="C9D1DD"/>
                      </a:solidFill>
                    </a:ln>
                  </pic:spPr>
                </pic:pic>
              </a:graphicData>
            </a:graphic>
          </wp:inline>
        </w:drawing>
      </w:r>
    </w:p>
    <w:p>
      <w:pPr>
        <w:pStyle w:val="Caption"/>
      </w:pPr>
      <w:r>
        <w:rPr>
          <w:b/>
        </w:rPr>
        <w:t xml:space="preserve">Figure 13.6 — </w:t>
      </w:r>
      <w:r>
        <w:t xml:space="preserve">Traitement d'un besoin</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La réponse est obligatoire pour </w:t>
            </w:r>
            <w:r>
              <w:rPr>
                <w:b/>
              </w:rPr>
              <w:t xml:space="preserve">Traité</w:t>
            </w:r>
            <w:r>
              <w:t xml:space="preserve"> et </w:t>
            </w:r>
            <w:r>
              <w:rPr>
                <w:b/>
              </w:rPr>
              <w:t xml:space="preserve">Clôturé</w:t>
            </w:r>
            <w:r>
              <w:t xml:space="preserve"> ; l'organisation la lit sur son besoin et elle est</w:t>
            </w:r>
            <w:r>
              <w:t xml:space="preserve"> </w:t>
            </w:r>
            <w:r>
              <w:t xml:space="preserve">notifiée quand le besoin est traité. Un besoin ne revient jamais à </w:t>
            </w:r>
            <w:r>
              <w:rPr>
                <w:b/>
              </w:rPr>
              <w:t xml:space="preserve">Nouveau</w:t>
            </w:r>
            <w:r>
              <w:t xml:space="preserve">.</w:t>
            </w:r>
          </w:p>
        </w:tc>
      </w:tr>
    </w:tbl>
    <w:p>
      <w:pPr>
        <w:spacing w:before="0" w:after="0"/>
      </w:pPr>
    </w:p>
    <w:p>
      <w:pPr>
        <w:pStyle w:val="Heading2"/>
      </w:pPr>
      <w:bookmarkStart w:name="_s99" w:id="126"/>
      <w:r>
        <w:rPr>
          <w:color w:val="D9480F"/>
        </w:rPr>
        <w:t xml:space="preserve">13.3  </w:t>
      </w:r>
      <w:r>
        <w:t xml:space="preserve">Publier les bonnes pratiques</w:t>
      </w:r>
      <w:bookmarkEnd w:id="126"/>
    </w:p>
    <w:p>
      <w:pPr/>
      <w:r>
        <w:t xml:space="preserve">Les organisations proposent leurs bonnes pratiques ; l'équipe projet les relit, puis les publie sur le portail</w:t>
      </w:r>
      <w:r>
        <w:t xml:space="preserve"> </w:t>
      </w:r>
      <w:r>
        <w:t xml:space="preserve">public ou les rejette avec un motif.</w:t>
      </w:r>
    </w:p>
    <w:p>
      <w:pPr>
        <w:pStyle w:val="Figure"/>
      </w:pPr>
      <w:r>
        <w:drawing>
          <wp:inline xmlns:wp="http://schemas.openxmlformats.org/drawingml/2006/wordprocessingDrawing" distT="0" distB="0" distL="0" distR="0">
            <wp:extent cx="6120130" cy="3825081"/>
            <wp:effectExtent l="0" t="0" r="0" b="0"/>
            <wp:docPr id="114" name="Figure 114" descr="Liste des bonnes prat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4"/>
                    <pic:cNvPicPr/>
                  </pic:nvPicPr>
                  <pic:blipFill>
                    <a:blip xmlns:r="http://schemas.openxmlformats.org/officeDocument/2006/relationships" r:embed="Ra04f577e1e4e412b"/>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13.7 — </w:t>
      </w:r>
      <w:r>
        <w:t xml:space="preserve">Liste des bonnes pratiques</w:t>
      </w:r>
    </w:p>
    <w:p>
      <w:pPr/>
      <w:r>
        <w:t xml:space="preserve">Pour traiter une proposition (statut </w:t>
      </w:r>
      <w:r>
        <w:rPr>
          <w:b/>
        </w:rPr>
        <w:t xml:space="preserve">Soumise</w:t>
      </w:r>
      <w:r>
        <w:t xml:space="preserve">) :</w:t>
      </w:r>
    </w:p>
    <w:p>
      <w:pPr>
        <w:pStyle w:val="ListParagraph"/>
        <w:numPr>
          <w:ilvl w:val="0"/>
          <w:numId w:val="47"/>
        </w:numPr>
      </w:pPr>
      <w:r>
        <w:t xml:space="preserve">Ouvrez-la et relisez le </w:t>
      </w:r>
      <w:r>
        <w:rPr>
          <w:b/>
        </w:rPr>
        <w:t xml:space="preserve">Titre</w:t>
      </w:r>
      <w:r>
        <w:t xml:space="preserve">, le </w:t>
      </w:r>
      <w:r>
        <w:rPr>
          <w:b/>
        </w:rPr>
        <w:t xml:space="preserve">Domaine</w:t>
      </w:r>
      <w:r>
        <w:t xml:space="preserve"> et la </w:t>
      </w:r>
      <w:r>
        <w:rPr>
          <w:b/>
        </w:rPr>
        <w:t xml:space="preserve">Description</w:t>
      </w:r>
      <w:r>
        <w:t xml:space="preserve">. Corrigez-les au besoin, puis cliquez sur</w:t>
      </w:r>
      <w:r>
        <w:t xml:space="preserve"> </w:t>
      </w:r>
      <w:r>
        <w:rPr>
          <w:b/>
        </w:rPr>
        <w:t xml:space="preserve">Enregistrer</w:t>
      </w:r>
      <w:r>
        <w:t xml:space="preserve">.</w:t>
      </w:r>
    </w:p>
    <w:p>
      <w:pPr>
        <w:pStyle w:val="ListParagraph"/>
        <w:numPr>
          <w:ilvl w:val="0"/>
          <w:numId w:val="47"/>
        </w:numPr>
      </w:pPr>
      <w:r>
        <w:t xml:space="preserve">Puis, selon le cas :</w:t>
      </w:r>
    </w:p>
    <w:p>
      <w:pPr>
        <w:pStyle w:val="ListParagraph"/>
        <w:numPr>
          <w:ilvl w:val="1"/>
          <w:numId w:val="1"/>
        </w:numPr>
      </w:pPr>
      <w:r>
        <w:t xml:space="preserve">cliquez sur </w:t>
      </w:r>
      <w:r>
        <w:rPr>
          <w:b/>
        </w:rPr>
        <w:t xml:space="preserve">Publier</w:t>
      </w:r>
      <w:r>
        <w:t xml:space="preserve"> : la bonne pratique paraît aussitôt sur le portail public, et l'organisation est</w:t>
      </w:r>
      <w:r>
        <w:t xml:space="preserve"> </w:t>
      </w:r>
      <w:r>
        <w:t xml:space="preserve">notifiée ;</w:t>
      </w:r>
    </w:p>
    <w:p>
      <w:pPr>
        <w:pStyle w:val="ListParagraph"/>
        <w:numPr>
          <w:ilvl w:val="1"/>
          <w:numId w:val="1"/>
        </w:numPr>
      </w:pPr>
      <w:r>
        <w:t xml:space="preserve">ou écrivez le </w:t>
      </w:r>
      <w:r>
        <w:rPr>
          <w:b/>
        </w:rPr>
        <w:t xml:space="preserve">Motif</w:t>
      </w:r>
      <w:r>
        <w:t xml:space="preserve"> du rejet et cliquez sur </w:t>
      </w:r>
      <w:r>
        <w:rPr>
          <w:b/>
        </w:rPr>
        <w:t xml:space="preserve">Rejeter</w:t>
      </w:r>
      <w:r>
        <w:t xml:space="preserve"> : l'organisation voit le motif et peut corriger sa</w:t>
      </w:r>
      <w:r>
        <w:t xml:space="preserve"> </w:t>
      </w:r>
      <w:r>
        <w:t xml:space="preserve">proposition, qui revient alors à l'équipe.</w:t>
      </w:r>
    </w:p>
    <w:p>
      <w:pPr>
        <w:pStyle w:val="Figure"/>
      </w:pPr>
      <w:r>
        <w:drawing>
          <wp:inline xmlns:wp="http://schemas.openxmlformats.org/drawingml/2006/wordprocessingDrawing" distT="0" distB="0" distL="0" distR="0">
            <wp:extent cx="6120130" cy="4862103"/>
            <wp:effectExtent l="0" t="0" r="0" b="0"/>
            <wp:docPr id="115" name="Figure 115" descr="Bonne pratique soumise, à publier ou rej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5"/>
                    <pic:cNvPicPr/>
                  </pic:nvPicPr>
                  <pic:blipFill>
                    <a:blip xmlns:r="http://schemas.openxmlformats.org/officeDocument/2006/relationships" r:embed="R1dad8e9afa0a4f95"/>
                    <a:stretch>
                      <a:fillRect/>
                    </a:stretch>
                  </pic:blipFill>
                  <pic:spPr>
                    <a:xfrm>
                      <a:off x="0" y="0"/>
                      <a:ext cx="6120130" cy="4862103"/>
                    </a:xfrm>
                    <a:prstGeom prst="rect">
                      <a:avLst/>
                    </a:prstGeom>
                    <a:ln w="9525">
                      <a:solidFill>
                        <a:srgbClr val="C9D1DD"/>
                      </a:solidFill>
                    </a:ln>
                  </pic:spPr>
                </pic:pic>
              </a:graphicData>
            </a:graphic>
          </wp:inline>
        </w:drawing>
      </w:r>
    </w:p>
    <w:p>
      <w:pPr>
        <w:pStyle w:val="Caption"/>
      </w:pPr>
      <w:r>
        <w:rPr>
          <w:b/>
        </w:rPr>
        <w:t xml:space="preserve">Figure 13.8 — </w:t>
      </w:r>
      <w:r>
        <w:t xml:space="preserve">Bonne pratique soumise, à publier ou rejeter</w:t>
      </w:r>
    </w:p>
    <w:p>
      <w:pPr/>
      <w:r>
        <w:t xml:space="preserve">Une bonne pratique publiée se retire du portail par </w:t>
      </w:r>
      <w:r>
        <w:rPr>
          <w:b/>
        </w:rPr>
        <w:t xml:space="preserve">Retirer la publication</w:t>
      </w:r>
      <w:r>
        <w:t xml:space="preserve">, avec un motif également. </w:t>
      </w:r>
      <w:r>
        <w:rPr>
          <w:b/>
        </w:rPr>
        <w:t xml:space="preserve">Nouvelle</w:t>
      </w:r>
      <w:r>
        <w:t xml:space="preserve"> </w:t>
      </w:r>
      <w:r>
        <w:rPr>
          <w:b/>
        </w:rPr>
        <w:t xml:space="preserve">bonne pratique</w:t>
      </w:r>
      <w:r>
        <w:t xml:space="preserve"> saisit une pratique au nom d'une organisation : elle est publiée directement.</w:t>
      </w:r>
    </w:p>
    <w:tbl>
      <w:tblPr>
        <w:tblW w:w="5000" w:type="pct"/>
        <w:tblCellMar>
          <w:top w:w="100" w:type="dxa"/>
          <w:left w:w="200" w:type="dxa"/>
          <w:bottom w:w="60" w:type="dxa"/>
          <w:right w:w="200" w:type="dxa"/>
        </w:tblCellMar>
      </w:tblPr>
      <w:tr>
        <w:trPr>
          <w:cantSplit/>
        </w:trPr>
        <w:tc>
          <w:tcPr>
            <w:tcW w:w="5000" w:type="pct"/>
            <w:tcBorders>
              <w:left w:val="single" w:color="C0262D" w:sz="24"/>
            </w:tcBorders>
            <w:shd w:val="clear" w:color="auto" w:fill="FDEEEE"/>
          </w:tcPr>
          <w:p>
            <w:pPr>
              <w:pStyle w:val="Encadre"/>
            </w:pPr>
            <w:r>
              <w:rPr>
                <w:b/>
                <w:color w:val="C0262D"/>
              </w:rPr>
              <w:t xml:space="preserve">Danger</w:t>
            </w:r>
          </w:p>
          <w:p>
            <w:pPr>
              <w:pStyle w:val="Encadre"/>
            </w:pPr>
            <w:r>
              <w:t xml:space="preserve">Une bonne pratique est un texte seul, publié sur le portail : ni photo, ni nom d'enfant, ni lieu précis.</w:t>
            </w:r>
            <w:r>
              <w:t xml:space="preserve"> </w:t>
            </w:r>
            <w:r>
              <w:t xml:space="preserve">L'organisation n'y est nommée que si elle figure dans l'annuaire public.</w:t>
            </w:r>
          </w:p>
        </w:tc>
      </w:tr>
    </w:tbl>
    <w:p>
      <w:pPr>
        <w:spacing w:before="0" w:after="0"/>
      </w:pPr>
    </w:p>
    <w:p>
      <w:pPr>
        <w:pStyle w:val="Heading2"/>
      </w:pPr>
      <w:bookmarkStart w:name="_s100" w:id="127"/>
      <w:r>
        <w:rPr>
          <w:color w:val="D9480F"/>
        </w:rPr>
        <w:t xml:space="preserve">13.4  </w:t>
      </w:r>
      <w:r>
        <w:t xml:space="preserve">Publier des actualités</w:t>
      </w:r>
      <w:bookmarkEnd w:id="127"/>
    </w:p>
    <w:p>
      <w:pPr/>
      <w:r>
        <w:t xml:space="preserve">Les actualités informent les visiteurs du portail et les comptes connectés : lancement d'une cohorte, campagne,</w:t>
      </w:r>
      <w:r>
        <w:t xml:space="preserve"> </w:t>
      </w:r>
      <w:r>
        <w:t xml:space="preserve">formation…</w:t>
      </w:r>
    </w:p>
    <w:p>
      <w:pPr>
        <w:pStyle w:val="Figure"/>
      </w:pPr>
      <w:r>
        <w:drawing>
          <wp:inline xmlns:wp="http://schemas.openxmlformats.org/drawingml/2006/wordprocessingDrawing" distT="0" distB="0" distL="0" distR="0">
            <wp:extent cx="6120130" cy="3825081"/>
            <wp:effectExtent l="0" t="0" r="0" b="0"/>
            <wp:docPr id="116" name="Figure 116" descr="Liste des actuali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6"/>
                    <pic:cNvPicPr/>
                  </pic:nvPicPr>
                  <pic:blipFill>
                    <a:blip xmlns:r="http://schemas.openxmlformats.org/officeDocument/2006/relationships" r:embed="Ra3b9360d9d994161"/>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13.9 — </w:t>
      </w:r>
      <w:r>
        <w:t xml:space="preserve">Liste des actualités</w:t>
      </w:r>
    </w:p>
    <w:p>
      <w:pPr>
        <w:pStyle w:val="ListParagraph"/>
        <w:numPr>
          <w:ilvl w:val="0"/>
          <w:numId w:val="48"/>
        </w:numPr>
      </w:pPr>
      <w:r>
        <w:t xml:space="preserve">Dans </w:t>
      </w:r>
      <w:r>
        <w:rPr>
          <w:b/>
        </w:rPr>
        <w:t xml:space="preserve">Échanges › Actualités</w:t>
      </w:r>
      <w:r>
        <w:t xml:space="preserve">, cliquez sur </w:t>
      </w:r>
      <w:r>
        <w:rPr>
          <w:b/>
        </w:rPr>
        <w:t xml:space="preserve">Nouvelle actualité</w:t>
      </w:r>
      <w:r>
        <w:t xml:space="preserve">.</w:t>
      </w:r>
    </w:p>
    <w:p>
      <w:pPr>
        <w:pStyle w:val="ListParagraph"/>
        <w:numPr>
          <w:ilvl w:val="0"/>
          <w:numId w:val="48"/>
        </w:numPr>
      </w:pPr>
      <w:r>
        <w:t xml:space="preserve">Saisissez le </w:t>
      </w:r>
      <w:r>
        <w:rPr>
          <w:b/>
        </w:rPr>
        <w:t xml:space="preserve">Titre</w:t>
      </w:r>
      <w:r>
        <w:t xml:space="preserve"> et le </w:t>
      </w:r>
      <w:r>
        <w:rPr>
          <w:b/>
        </w:rPr>
        <w:t xml:space="preserve">Contenu</w:t>
      </w:r>
      <w:r>
        <w:t xml:space="preserve"> en français (obligatoires) et, si vous le pouvez, leur version anglaise.</w:t>
      </w:r>
    </w:p>
    <w:p>
      <w:pPr>
        <w:pStyle w:val="ListParagraph"/>
        <w:numPr>
          <w:ilvl w:val="0"/>
          <w:numId w:val="48"/>
        </w:numPr>
      </w:pPr>
      <w:r>
        <w:t xml:space="preserve">Laissez la </w:t>
      </w:r>
      <w:r>
        <w:rPr>
          <w:b/>
        </w:rPr>
        <w:t xml:space="preserve">Date de publication</w:t>
      </w:r>
      <w:r>
        <w:t xml:space="preserve"> vide pour publier le jour même, ou choisissez une date future pour programmer</w:t>
      </w:r>
      <w:r>
        <w:t xml:space="preserve"> </w:t>
      </w:r>
      <w:r>
        <w:t xml:space="preserve">la parution.</w:t>
      </w:r>
    </w:p>
    <w:p>
      <w:pPr>
        <w:pStyle w:val="ListParagraph"/>
        <w:numPr>
          <w:ilvl w:val="0"/>
          <w:numId w:val="48"/>
        </w:numPr>
      </w:pPr>
      <w:r>
        <w:t xml:space="preserve">Cliquez sur </w:t>
      </w:r>
      <w:r>
        <w:rPr>
          <w:b/>
        </w:rPr>
        <w:t xml:space="preserve">Enregistrer le brouillon</w:t>
      </w:r>
      <w:r>
        <w:t xml:space="preserve"> : l'actualité est enregistrée, invisible.</w:t>
      </w:r>
    </w:p>
    <w:p>
      <w:pPr>
        <w:pStyle w:val="ListParagraph"/>
        <w:numPr>
          <w:ilvl w:val="0"/>
          <w:numId w:val="48"/>
        </w:numPr>
      </w:pPr>
      <w:r>
        <w:t xml:space="preserve">Relisez-la, puis cliquez sur </w:t>
      </w:r>
      <w:r>
        <w:rPr>
          <w:b/>
        </w:rPr>
        <w:t xml:space="preserve">Publier</w:t>
      </w:r>
      <w:r>
        <w:t xml:space="preserve">.</w:t>
      </w:r>
    </w:p>
    <w:p>
      <w:pPr>
        <w:pStyle w:val="Figure"/>
      </w:pPr>
      <w:r>
        <w:drawing>
          <wp:inline xmlns:wp="http://schemas.openxmlformats.org/drawingml/2006/wordprocessingDrawing" distT="0" distB="0" distL="0" distR="0">
            <wp:extent cx="6120130" cy="3494575"/>
            <wp:effectExtent l="0" t="0" r="0" b="0"/>
            <wp:docPr id="117" name="Figure 117" descr="Formulaire d'une actual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7"/>
                    <pic:cNvPicPr/>
                  </pic:nvPicPr>
                  <pic:blipFill>
                    <a:blip xmlns:r="http://schemas.openxmlformats.org/officeDocument/2006/relationships" r:embed="R764addb163a944a2"/>
                    <a:stretch>
                      <a:fillRect/>
                    </a:stretch>
                  </pic:blipFill>
                  <pic:spPr>
                    <a:xfrm>
                      <a:off x="0" y="0"/>
                      <a:ext cx="6120130" cy="3494575"/>
                    </a:xfrm>
                    <a:prstGeom prst="rect">
                      <a:avLst/>
                    </a:prstGeom>
                    <a:ln w="9525">
                      <a:solidFill>
                        <a:srgbClr val="C9D1DD"/>
                      </a:solidFill>
                    </a:ln>
                  </pic:spPr>
                </pic:pic>
              </a:graphicData>
            </a:graphic>
          </wp:inline>
        </w:drawing>
      </w:r>
    </w:p>
    <w:p>
      <w:pPr>
        <w:pStyle w:val="Caption"/>
      </w:pPr>
      <w:r>
        <w:rPr>
          <w:b/>
        </w:rPr>
        <w:t xml:space="preserve">Figure 13.10 — </w:t>
      </w:r>
      <w:r>
        <w:t xml:space="preserve">Formulaire d'une actualité</w:t>
      </w: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Le contenu est du texte simple : laissez une ligne vide entre deux paragraphes. La version anglaise est complète ou</w:t>
            </w:r>
            <w:r>
              <w:t xml:space="preserve"> </w:t>
            </w:r>
            <w:r>
              <w:t xml:space="preserve">absente (titre et contenu ensemble) ; sans elle, le français s'affiche aussi dans l'interface anglaise.</w:t>
            </w:r>
          </w:p>
        </w:tc>
      </w:tr>
    </w:tbl>
    <w:p>
      <w:pPr>
        <w:spacing w:before="0" w:after="0"/>
      </w:pPr>
    </w:p>
    <w:p>
      <w:pPr/>
      <w:r>
        <w:t xml:space="preserve">Une actualité publiée se retire par </w:t>
      </w:r>
      <w:r>
        <w:rPr>
          <w:b/>
        </w:rPr>
        <w:t xml:space="preserve">Retirer la publication</w:t>
      </w:r>
      <w:r>
        <w:t xml:space="preserve"> ; </w:t>
      </w:r>
      <w:r>
        <w:rPr>
          <w:b/>
        </w:rPr>
        <w:t xml:space="preserve">Archiver</w:t>
      </w:r>
      <w:r>
        <w:t xml:space="preserve"> la fait disparaître des listes.</w:t>
      </w:r>
    </w:p>
    <w:p>
      <w:pPr>
        <w:pStyle w:val="Heading2"/>
      </w:pPr>
      <w:bookmarkStart w:name="_s101" w:id="128"/>
      <w:r>
        <w:rPr>
          <w:color w:val="D9480F"/>
        </w:rPr>
        <w:t xml:space="preserve">13.5  </w:t>
      </w:r>
      <w:r>
        <w:t xml:space="preserve">Gérer la bibliothèque de ressources</w:t>
      </w:r>
      <w:bookmarkEnd w:id="128"/>
    </w:p>
    <w:p>
      <w:pPr/>
      <w:r>
        <w:t xml:space="preserve">La bibliothèque met à disposition guides, modules de formation et modèles de documents.</w:t>
      </w:r>
    </w:p>
    <w:p>
      <w:pPr>
        <w:pStyle w:val="Figure"/>
      </w:pPr>
      <w:r>
        <w:drawing>
          <wp:inline xmlns:wp="http://schemas.openxmlformats.org/drawingml/2006/wordprocessingDrawing" distT="0" distB="0" distL="0" distR="0">
            <wp:extent cx="6120130" cy="3825081"/>
            <wp:effectExtent l="0" t="0" r="0" b="0"/>
            <wp:docPr id="118" name="Figure 118" descr="Bibliothèque de res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8"/>
                    <pic:cNvPicPr/>
                  </pic:nvPicPr>
                  <pic:blipFill>
                    <a:blip xmlns:r="http://schemas.openxmlformats.org/officeDocument/2006/relationships" r:embed="R6cf9f60cb42e42d7"/>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13.11 — </w:t>
      </w:r>
      <w:r>
        <w:t xml:space="preserve">Bibliothèque de ressources</w:t>
      </w:r>
    </w:p>
    <w:p>
      <w:pPr/>
      <w:r>
        <w:t xml:space="preserve">Chaque ressource indique si elle est </w:t>
      </w:r>
      <w:r>
        <w:rPr>
          <w:b/>
        </w:rPr>
        <w:t xml:space="preserve">Publique</w:t>
      </w:r>
      <w:r>
        <w:t xml:space="preserve"> (portail) ou réservée aux </w:t>
      </w:r>
      <w:r>
        <w:rPr>
          <w:b/>
        </w:rPr>
        <w:t xml:space="preserve">Comptes connectés</w:t>
      </w:r>
      <w:r>
        <w:t xml:space="preserve">, et son nombre de</w:t>
      </w:r>
      <w:r>
        <w:t xml:space="preserve"> </w:t>
      </w:r>
      <w:r>
        <w:t xml:space="preserve">téléchargements.</w:t>
      </w:r>
    </w:p>
    <w:p>
      <w:pPr>
        <w:pStyle w:val="ListParagraph"/>
        <w:numPr>
          <w:ilvl w:val="0"/>
          <w:numId w:val="49"/>
        </w:numPr>
      </w:pPr>
      <w:r>
        <w:t xml:space="preserve">Dans </w:t>
      </w:r>
      <w:r>
        <w:rPr>
          <w:b/>
        </w:rPr>
        <w:t xml:space="preserve">Échanges › Bibliothèque</w:t>
      </w:r>
      <w:r>
        <w:t xml:space="preserve">, cliquez sur </w:t>
      </w:r>
      <w:r>
        <w:rPr>
          <w:b/>
        </w:rPr>
        <w:t xml:space="preserve">Nouvelle ressource</w:t>
      </w:r>
      <w:r>
        <w:t xml:space="preserve">.</w:t>
      </w:r>
    </w:p>
    <w:p>
      <w:pPr>
        <w:pStyle w:val="ListParagraph"/>
        <w:numPr>
          <w:ilvl w:val="0"/>
          <w:numId w:val="49"/>
        </w:numPr>
      </w:pPr>
      <w:r>
        <w:t xml:space="preserve">Remplissez la fiche : </w:t>
      </w:r>
      <w:r>
        <w:rPr>
          <w:b/>
        </w:rPr>
        <w:t xml:space="preserve">Titre</w:t>
      </w:r>
      <w:r>
        <w:t xml:space="preserve"> (et titre anglais facultatif), </w:t>
      </w:r>
      <w:r>
        <w:rPr>
          <w:b/>
        </w:rPr>
        <w:t xml:space="preserve">Catégorie</w:t>
      </w:r>
      <w:r>
        <w:t xml:space="preserve"> (module de formation, guide, modèle,</w:t>
      </w:r>
      <w:r>
        <w:t xml:space="preserve"> </w:t>
      </w:r>
      <w:r>
        <w:t xml:space="preserve">autre), </w:t>
      </w:r>
      <w:r>
        <w:rPr>
          <w:b/>
        </w:rPr>
        <w:t xml:space="preserve">Langue du document</w:t>
      </w:r>
      <w:r>
        <w:t xml:space="preserve">, </w:t>
      </w:r>
      <w:r>
        <w:rPr>
          <w:b/>
        </w:rPr>
        <w:t xml:space="preserve">Domaine</w:t>
      </w:r>
      <w:r>
        <w:t xml:space="preserve"> et </w:t>
      </w:r>
      <w:r>
        <w:rPr>
          <w:b/>
        </w:rPr>
        <w:t xml:space="preserve">Description</w:t>
      </w:r>
      <w:r>
        <w:t xml:space="preserve">. Enregistrez.</w:t>
      </w:r>
    </w:p>
    <w:p>
      <w:pPr>
        <w:pStyle w:val="ListParagraph"/>
        <w:numPr>
          <w:ilvl w:val="0"/>
          <w:numId w:val="49"/>
        </w:numPr>
      </w:pPr>
      <w:r>
        <w:t xml:space="preserve">Dans la fiche, déposez le </w:t>
      </w:r>
      <w:r>
        <w:rPr>
          <w:b/>
        </w:rPr>
        <w:t xml:space="preserve">Fichier</w:t>
      </w:r>
      <w:r>
        <w:t xml:space="preserve"> : PDF, Word, Excel ou PowerPoint, 10 Mo au plus.</w:t>
      </w:r>
    </w:p>
    <w:p>
      <w:pPr>
        <w:pStyle w:val="ListParagraph"/>
        <w:numPr>
          <w:ilvl w:val="0"/>
          <w:numId w:val="49"/>
        </w:numPr>
      </w:pPr>
      <w:r>
        <w:t xml:space="preserve">Cochez </w:t>
      </w:r>
      <w:r>
        <w:rPr>
          <w:b/>
        </w:rPr>
        <w:t xml:space="preserve">Publier sur le portail public</w:t>
      </w:r>
      <w:r>
        <w:t xml:space="preserve"> pour l'ouvrir aux visiteurs, puis enregistrez.</w:t>
      </w:r>
    </w:p>
    <w:p>
      <w:pPr>
        <w:pStyle w:val="Figure"/>
      </w:pPr>
      <w:r>
        <w:drawing>
          <wp:inline xmlns:wp="http://schemas.openxmlformats.org/drawingml/2006/wordprocessingDrawing" distT="0" distB="0" distL="0" distR="0">
            <wp:extent cx="6120130" cy="4624098"/>
            <wp:effectExtent l="0" t="0" r="0" b="0"/>
            <wp:docPr id="119" name="Figure 119" descr="Fiche d'une res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9"/>
                    <pic:cNvPicPr/>
                  </pic:nvPicPr>
                  <pic:blipFill>
                    <a:blip xmlns:r="http://schemas.openxmlformats.org/officeDocument/2006/relationships" r:embed="Ra3fb878914194846"/>
                    <a:stretch>
                      <a:fillRect/>
                    </a:stretch>
                  </pic:blipFill>
                  <pic:spPr>
                    <a:xfrm>
                      <a:off x="0" y="0"/>
                      <a:ext cx="6120130" cy="4624098"/>
                    </a:xfrm>
                    <a:prstGeom prst="rect">
                      <a:avLst/>
                    </a:prstGeom>
                    <a:ln w="9525">
                      <a:solidFill>
                        <a:srgbClr val="C9D1DD"/>
                      </a:solidFill>
                    </a:ln>
                  </pic:spPr>
                </pic:pic>
              </a:graphicData>
            </a:graphic>
          </wp:inline>
        </w:drawing>
      </w:r>
    </w:p>
    <w:p>
      <w:pPr>
        <w:pStyle w:val="Caption"/>
      </w:pPr>
      <w:r>
        <w:rPr>
          <w:b/>
        </w:rPr>
        <w:t xml:space="preserve">Figure 13.12 — </w:t>
      </w:r>
      <w:r>
        <w:t xml:space="preserve">Fiche d'une ressource</w:t>
      </w:r>
    </w:p>
    <w:p>
      <w:pPr>
        <w:pStyle w:val="Repere"/>
      </w:pPr>
      <w:r>
        <w:rPr>
          <w:b/>
          <w:color w:val="FFFFFF"/>
          <w:shd w:val="clear" w:color="auto" w:fill="D9480F"/>
        </w:rPr>
        <w:t xml:space="preserve"> 1 </w:t>
      </w:r>
      <w:r>
        <w:tab/>
      </w:r>
      <w:r>
        <w:t xml:space="preserve">Le fichier de la ressource ; </w:t>
      </w:r>
      <w:r>
        <w:rPr>
          <w:b/>
        </w:rPr>
        <w:t xml:space="preserve">Remplacer le fichier</w:t>
      </w:r>
      <w:r>
        <w:t xml:space="preserve"> dépose une nouvelle version et archive l'ancienne.</w:t>
      </w:r>
    </w:p>
    <w:p>
      <w:pPr>
        <w:pStyle w:val="Repere"/>
      </w:pPr>
      <w:r>
        <w:rPr>
          <w:b/>
          <w:color w:val="FFFFFF"/>
          <w:shd w:val="clear" w:color="auto" w:fill="D9480F"/>
        </w:rPr>
        <w:t xml:space="preserve"> 2 </w:t>
      </w:r>
      <w:r>
        <w:tab/>
      </w:r>
      <w:r>
        <w:rPr>
          <w:b/>
        </w:rPr>
        <w:t xml:space="preserve">Publier sur le portail public</w:t>
      </w:r>
      <w:r>
        <w:t xml:space="preserve"> : décochée, la ressource n'est visible que des comptes connectés.</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Une ressource sans fichier ne peut pas être publiée. Chaque téléchargement est compté.</w:t>
            </w:r>
          </w:p>
        </w:tc>
      </w:tr>
    </w:tbl>
    <w:p>
      <w:pPr>
        <w:spacing w:before="0" w:after="0"/>
      </w:pPr>
    </w:p>
    <w:p>
      <w:pPr>
        <w:pStyle w:val="Heading2"/>
      </w:pPr>
      <w:bookmarkStart w:name="_s102" w:id="129"/>
      <w:r>
        <w:rPr>
          <w:color w:val="D9480F"/>
        </w:rPr>
        <w:t xml:space="preserve">13.6  </w:t>
      </w:r>
      <w:r>
        <w:t xml:space="preserve">Traiter les demandes d'inscription</w:t>
      </w:r>
      <w:bookmarkEnd w:id="129"/>
    </w:p>
    <w:p>
      <w:pPr/>
      <w:r>
        <w:t xml:space="preserve">Une organisation de la zone du projet peut demander son inscription depuis le portail public. Les demandes arrivent</w:t>
      </w:r>
      <w:r>
        <w:t xml:space="preserve"> </w:t>
      </w:r>
      <w:r>
        <w:t xml:space="preserve">dans </w:t>
      </w:r>
      <w:r>
        <w:rPr>
          <w:b/>
        </w:rPr>
        <w:t xml:space="preserve">Administration › Demandes d'inscription</w:t>
      </w:r>
      <w:r>
        <w:t xml:space="preserve">, rangées par statut (</w:t>
      </w:r>
      <w:r>
        <w:rPr>
          <w:b/>
        </w:rPr>
        <w:t xml:space="preserve">Nouvelle</w:t>
      </w:r>
      <w:r>
        <w:t xml:space="preserve">, </w:t>
      </w:r>
      <w:r>
        <w:rPr>
          <w:b/>
        </w:rPr>
        <w:t xml:space="preserve">Acceptée</w:t>
      </w:r>
      <w:r>
        <w:t xml:space="preserve">, </w:t>
      </w:r>
      <w:r>
        <w:rPr>
          <w:b/>
        </w:rPr>
        <w:t xml:space="preserve">Refusée</w:t>
      </w:r>
      <w:r>
        <w:t xml:space="preserve">).</w:t>
      </w:r>
    </w:p>
    <w:p>
      <w:pPr>
        <w:pStyle w:val="Figure"/>
      </w:pPr>
      <w:r>
        <w:drawing>
          <wp:inline xmlns:wp="http://schemas.openxmlformats.org/drawingml/2006/wordprocessingDrawing" distT="0" distB="0" distL="0" distR="0">
            <wp:extent cx="6120130" cy="3825081"/>
            <wp:effectExtent l="0" t="0" r="0" b="0"/>
            <wp:docPr id="120" name="Figure 120" descr="Demandes d'i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0"/>
                    <pic:cNvPicPr/>
                  </pic:nvPicPr>
                  <pic:blipFill>
                    <a:blip xmlns:r="http://schemas.openxmlformats.org/officeDocument/2006/relationships" r:embed="Rec16274299b1443c"/>
                    <a:stretch>
                      <a:fillRect/>
                    </a:stretch>
                  </pic:blipFill>
                  <pic:spPr>
                    <a:xfrm>
                      <a:off x="0" y="0"/>
                      <a:ext cx="6120130" cy="3825081"/>
                    </a:xfrm>
                    <a:prstGeom prst="rect">
                      <a:avLst/>
                    </a:prstGeom>
                    <a:ln w="9525">
                      <a:solidFill>
                        <a:srgbClr val="C9D1DD"/>
                      </a:solidFill>
                    </a:ln>
                  </pic:spPr>
                </pic:pic>
              </a:graphicData>
            </a:graphic>
          </wp:inline>
        </w:drawing>
      </w:r>
    </w:p>
    <w:p>
      <w:pPr>
        <w:pStyle w:val="Caption"/>
      </w:pPr>
      <w:r>
        <w:rPr>
          <w:b/>
        </w:rPr>
        <w:t xml:space="preserve">Figure 13.13 — </w:t>
      </w:r>
      <w:r>
        <w:t xml:space="preserve">Demandes d'inscription</w:t>
      </w:r>
    </w:p>
    <w:p>
      <w:pPr>
        <w:pStyle w:val="ListParagraph"/>
        <w:numPr>
          <w:ilvl w:val="0"/>
          <w:numId w:val="50"/>
        </w:numPr>
      </w:pPr>
      <w:r>
        <w:t xml:space="preserve">Ouvrez la demande.</w:t>
      </w:r>
    </w:p>
    <w:p>
      <w:pPr>
        <w:pStyle w:val="ListParagraph"/>
        <w:numPr>
          <w:ilvl w:val="0"/>
          <w:numId w:val="50"/>
        </w:numPr>
      </w:pPr>
      <w:r>
        <w:t xml:space="preserve">Vérifiez le nom, le sigle, le type, la commune et la personne à contacter ; corrigez-les au besoin, puis cliquez</w:t>
      </w:r>
      <w:r>
        <w:t xml:space="preserve"> </w:t>
      </w:r>
      <w:r>
        <w:t xml:space="preserve">sur </w:t>
      </w:r>
      <w:r>
        <w:rPr>
          <w:b/>
        </w:rPr>
        <w:t xml:space="preserve">Enregistrer les corrections</w:t>
      </w:r>
      <w:r>
        <w:t xml:space="preserve">.</w:t>
      </w:r>
    </w:p>
    <w:p>
      <w:pPr>
        <w:pStyle w:val="ListParagraph"/>
        <w:numPr>
          <w:ilvl w:val="0"/>
          <w:numId w:val="50"/>
        </w:numPr>
      </w:pPr>
      <w:r>
        <w:t xml:space="preserve">Puis :</w:t>
      </w:r>
    </w:p>
    <w:p>
      <w:pPr>
        <w:pStyle w:val="ListParagraph"/>
        <w:numPr>
          <w:ilvl w:val="1"/>
          <w:numId w:val="1"/>
        </w:numPr>
      </w:pPr>
      <w:r>
        <w:t xml:space="preserve">cliquez sur </w:t>
      </w:r>
      <w:r>
        <w:rPr>
          <w:b/>
        </w:rPr>
        <w:t xml:space="preserve">Accepter et créer le compte</w:t>
      </w:r>
      <w:r>
        <w:t xml:space="preserve"> ;</w:t>
      </w:r>
    </w:p>
    <w:p>
      <w:pPr>
        <w:pStyle w:val="ListParagraph"/>
        <w:numPr>
          <w:ilvl w:val="1"/>
          <w:numId w:val="1"/>
        </w:numPr>
      </w:pPr>
      <w:r>
        <w:t xml:space="preserve">ou écrivez le </w:t>
      </w:r>
      <w:r>
        <w:rPr>
          <w:b/>
        </w:rPr>
        <w:t xml:space="preserve">Motif du refus</w:t>
      </w:r>
      <w:r>
        <w:t xml:space="preserve"> et cliquez sur </w:t>
      </w:r>
      <w:r>
        <w:rPr>
          <w:b/>
        </w:rPr>
        <w:t xml:space="preserve">Refuser la demande</w:t>
      </w:r>
      <w:r>
        <w:t xml:space="preserve">.</w:t>
      </w:r>
    </w:p>
    <w:p>
      <w:pPr>
        <w:pStyle w:val="Figure"/>
      </w:pPr>
      <w:r>
        <w:drawing>
          <wp:inline xmlns:wp="http://schemas.openxmlformats.org/drawingml/2006/wordprocessingDrawing" distT="0" distB="0" distL="0" distR="0">
            <wp:extent cx="6120130" cy="4394593"/>
            <wp:effectExtent l="0" t="0" r="0" b="0"/>
            <wp:docPr id="121" name="Figure 121" descr="Demande d'inscription à exam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1"/>
                    <pic:cNvPicPr/>
                  </pic:nvPicPr>
                  <pic:blipFill>
                    <a:blip xmlns:r="http://schemas.openxmlformats.org/officeDocument/2006/relationships" r:embed="R7471848a0ae3484d"/>
                    <a:stretch>
                      <a:fillRect/>
                    </a:stretch>
                  </pic:blipFill>
                  <pic:spPr>
                    <a:xfrm>
                      <a:off x="0" y="0"/>
                      <a:ext cx="6120130" cy="4394593"/>
                    </a:xfrm>
                    <a:prstGeom prst="rect">
                      <a:avLst/>
                    </a:prstGeom>
                    <a:ln w="9525">
                      <a:solidFill>
                        <a:srgbClr val="C9D1DD"/>
                      </a:solidFill>
                    </a:ln>
                  </pic:spPr>
                </pic:pic>
              </a:graphicData>
            </a:graphic>
          </wp:inline>
        </w:drawing>
      </w:r>
    </w:p>
    <w:p>
      <w:pPr>
        <w:pStyle w:val="Caption"/>
      </w:pPr>
      <w:r>
        <w:rPr>
          <w:b/>
        </w:rPr>
        <w:t xml:space="preserve">Figure 13.14 — </w:t>
      </w:r>
      <w:r>
        <w:t xml:space="preserve">Demande d'inscription à examiner</w:t>
      </w:r>
    </w:p>
    <w:p>
      <w:pPr/>
      <w:r>
        <w:t xml:space="preserve">L'acceptation crée en une fois :</w:t>
      </w:r>
    </w:p>
    <w:p>
      <w:pPr>
        <w:pStyle w:val="ListParagraph"/>
        <w:numPr>
          <w:ilvl w:val="0"/>
          <w:numId w:val="1"/>
        </w:numPr>
      </w:pPr>
      <w:r>
        <w:t xml:space="preserve">l'organisation, active et hors de l'annuaire public ;</w:t>
      </w:r>
    </w:p>
    <w:p>
      <w:pPr>
        <w:pStyle w:val="ListParagraph"/>
        <w:numPr>
          <w:ilvl w:val="0"/>
          <w:numId w:val="1"/>
        </w:numPr>
      </w:pPr>
      <w:r>
        <w:t xml:space="preserve">son contact principal ;</w:t>
      </w:r>
    </w:p>
    <w:p>
      <w:pPr>
        <w:pStyle w:val="ListParagraph"/>
        <w:numPr>
          <w:ilvl w:val="0"/>
          <w:numId w:val="1"/>
        </w:numPr>
      </w:pPr>
      <w:r>
        <w:t xml:space="preserve">un compte </w:t>
      </w:r>
      <w:r>
        <w:rPr>
          <w:b/>
        </w:rPr>
        <w:t xml:space="preserve">Organisation</w:t>
      </w:r>
      <w:r>
        <w:t xml:space="preserve">, dont l'identifiant est l'e-mail de la personne, ou à défaut son téléphone.</w:t>
      </w: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Le mot de passe temporaire du nouveau compte ne s'affiche </w:t>
            </w:r>
            <w:r>
              <w:rPr>
                <w:b/>
              </w:rPr>
              <w:t xml:space="preserve">qu'une fois</w:t>
            </w:r>
            <w:r>
              <w:t xml:space="preserve">. Copiez aussitôt le message d'accueil</w:t>
            </w:r>
            <w:r>
              <w:t xml:space="preserve"> </w:t>
            </w:r>
            <w:r>
              <w:t xml:space="preserve">proposé et envoyez-le par SMS ou par e-mail : la personne changera ce mot de passe à sa première connexion.</w:t>
            </w:r>
          </w:p>
        </w:tc>
      </w:tr>
    </w:tbl>
    <w:p>
      <w:pPr>
        <w:spacing w:before="0" w:after="0"/>
      </w:pPr>
    </w:p>
    <w:p>
      <w:pPr/>
      <w:r>
        <w:t xml:space="preserve">Les coordonnées d'une demande refusée sont effacées 12 mois après le refus.</w:t>
      </w:r>
    </w:p>
    <w:p>
      <w:pPr>
        <w:pStyle w:val="Surtitre"/>
      </w:pPr>
      <w:r>
        <w:t xml:space="preserve">CHAPITRE 14</w:t>
      </w:r>
    </w:p>
    <w:p>
      <w:pPr>
        <w:pStyle w:val="Heading1"/>
      </w:pPr>
      <w:bookmarkStart w:name="_s103" w:id="130"/>
      <w:r>
        <w:t xml:space="preserve">Le module hors ligne</w:t>
      </w:r>
      <w:bookmarkEnd w:id="130"/>
    </w:p>
    <w:p>
      <w:pPr>
        <w:pStyle w:val="Chapeau"/>
      </w:pPr>
      <w:r>
        <w:t xml:space="preserve">Installer le module de saisie sur un téléphone Android, saisir les rapports sans réseau et les envoyer au retour de la connexion.</w:t>
      </w:r>
    </w:p>
    <w:p>
      <w:pPr>
        <w:pStyle w:val="Note"/>
      </w:pPr>
      <w:r>
        <w:t xml:space="preserve">Concerne : </w:t>
      </w:r>
      <w:r>
        <w:rPr>
          <w:b/>
        </w:rPr>
        <w:t xml:space="preserve">Organisation (ODR/DI) · Gestionnaire · Administrateur</w:t>
      </w:r>
    </w:p>
    <w:p>
      <w:pPr/>
      <w:r>
        <w:t xml:space="preserve">Sur le terrain, la connexion Internet manque souvent. Le module hors ligne est une petite application, installée</w:t>
      </w:r>
      <w:r>
        <w:t xml:space="preserve"> </w:t>
      </w:r>
      <w:r>
        <w:t xml:space="preserve">sur le téléphone depuis la plateforme, qui permet de saisir les rapports d'activité sans réseau. Les rapports</w:t>
      </w:r>
      <w:r>
        <w:t xml:space="preserve"> </w:t>
      </w:r>
      <w:r>
        <w:t xml:space="preserve">attendent sur le téléphone et partent dès que le réseau revient.</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Le module sert uniquement à saisir des rapports. Il est ouvert à l'équipe projet et, si la saisie par les</w:t>
            </w:r>
            <w:r>
              <w:t xml:space="preserve"> </w:t>
            </w:r>
            <w:r>
              <w:t xml:space="preserve">organisations est activée, aux comptes </w:t>
            </w:r>
            <w:r>
              <w:rPr>
                <w:b/>
              </w:rPr>
              <w:t xml:space="preserve">Organisation</w:t>
            </w:r>
            <w:r>
              <w:t xml:space="preserve">. Les comités et les partenaires n'y ont pas accès.</w:t>
            </w:r>
          </w:p>
        </w:tc>
      </w:tr>
    </w:tbl>
    <w:p>
      <w:pPr>
        <w:spacing w:before="0" w:after="0"/>
      </w:pP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4819"/>
        <w:gridCol w:w="4819"/>
      </w:tblGrid>
      <w:tr>
        <w:trPr>
          <w:cantSplit/>
          <w:tblHeader/>
        </w:trPr>
        <w:tc>
          <w:tcPr>
            <w:tcW w:w="4819" w:type="dxa"/>
            <w:shd w:val="clear" w:color="auto" w:fill="F4F6FA"/>
          </w:tcPr>
          <w:p>
            <w:pPr>
              <w:pStyle w:val="Tableau"/>
            </w:pPr>
            <w:r>
              <w:rPr>
                <w:b/>
              </w:rPr>
              <w:t xml:space="preserve">Ce que fait le module</w:t>
            </w:r>
          </w:p>
        </w:tc>
        <w:tc>
          <w:tcPr>
            <w:tcW w:w="4819" w:type="dxa"/>
            <w:shd w:val="clear" w:color="auto" w:fill="F4F6FA"/>
          </w:tcPr>
          <w:p>
            <w:pPr>
              <w:pStyle w:val="Tableau"/>
            </w:pPr>
            <w:r>
              <w:rPr>
                <w:b/>
              </w:rPr>
              <w:t xml:space="preserve">Ce qu'il ne fait pas</w:t>
            </w:r>
          </w:p>
        </w:tc>
      </w:tr>
      <w:tr>
        <w:trPr>
          <w:cantSplit/>
        </w:trPr>
        <w:tc>
          <w:tcPr>
            <w:tcW w:w="4819" w:type="dxa"/>
          </w:tcPr>
          <w:p>
            <w:pPr>
              <w:pStyle w:val="Tableau"/>
            </w:pPr>
            <w:r>
              <w:t xml:space="preserve">Garder sur le téléphone vos activités à rapporter</w:t>
            </w:r>
          </w:p>
        </w:tc>
        <w:tc>
          <w:tcPr>
            <w:tcW w:w="4819" w:type="dxa"/>
          </w:tcPr>
          <w:p>
            <w:pPr>
              <w:pStyle w:val="Tableau"/>
            </w:pPr>
            <w:r>
              <w:t xml:space="preserve">Planifier ou modifier une activité</w:t>
            </w:r>
          </w:p>
        </w:tc>
      </w:tr>
      <w:tr>
        <w:trPr>
          <w:cantSplit/>
        </w:trPr>
        <w:tc>
          <w:tcPr>
            <w:tcW w:w="4819" w:type="dxa"/>
          </w:tcPr>
          <w:p>
            <w:pPr>
              <w:pStyle w:val="Tableau"/>
            </w:pPr>
            <w:r>
              <w:t xml:space="preserve">Saisir le rapport et la grille des personnes touchées, sans réseau</w:t>
            </w:r>
          </w:p>
        </w:tc>
        <w:tc>
          <w:tcPr>
            <w:tcW w:w="4819" w:type="dxa"/>
          </w:tcPr>
          <w:p>
            <w:pPr>
              <w:pStyle w:val="Tableau"/>
            </w:pPr>
            <w:r>
              <w:t xml:space="preserve">Joindre des photos ou des documents (à faire ensuite sur la plateforme)</w:t>
            </w:r>
          </w:p>
        </w:tc>
      </w:tr>
      <w:tr>
        <w:trPr>
          <w:cantSplit/>
        </w:trPr>
        <w:tc>
          <w:tcPr>
            <w:tcW w:w="4819" w:type="dxa"/>
          </w:tcPr>
          <w:p>
            <w:pPr>
              <w:pStyle w:val="Tableau"/>
            </w:pPr>
            <w:r>
              <w:t xml:space="preserve">Envoyer les rapports au retour du réseau</w:t>
            </w:r>
          </w:p>
        </w:tc>
        <w:tc>
          <w:tcPr>
            <w:tcW w:w="4819" w:type="dxa"/>
          </w:tcPr>
          <w:p>
            <w:pPr>
              <w:pStyle w:val="Tableau"/>
            </w:pPr>
            <w:r>
              <w:t xml:space="preserve">Consulter les tableaux de bord</w:t>
            </w:r>
          </w:p>
        </w:tc>
      </w:tr>
      <w:tr>
        <w:trPr>
          <w:cantSplit/>
        </w:trPr>
        <w:tc>
          <w:tcPr>
            <w:tcW w:w="4819" w:type="dxa"/>
          </w:tcPr>
          <w:p>
            <w:pPr>
              <w:pStyle w:val="Tableau"/>
            </w:pPr>
            <w:r>
              <w:t xml:space="preserve">Suivre la validation des rapports envoyés, corriger un rapport renvoyé</w:t>
            </w:r>
          </w:p>
        </w:tc>
        <w:tc>
          <w:tcPr>
            <w:tcW w:w="4819" w:type="dxa"/>
          </w:tcPr>
          <w:p>
            <w:pPr>
              <w:pStyle w:val="Tableau"/>
            </w:pPr>
            <w:r>
              <w:t xml:space="preserve">Remplacer la plateforme</w:t>
            </w:r>
          </w:p>
        </w:tc>
      </w:tr>
    </w:tbl>
    <w:p>
      <w:pPr>
        <w:spacing w:before="0" w:after="0"/>
      </w:pPr>
    </w:p>
    <w:p>
      <w:pPr>
        <w:pStyle w:val="Heading2"/>
      </w:pPr>
      <w:bookmarkStart w:name="_s104" w:id="131"/>
      <w:r>
        <w:rPr>
          <w:color w:val="D9480F"/>
        </w:rPr>
        <w:t xml:space="preserve">14.1  </w:t>
      </w:r>
      <w:r>
        <w:t xml:space="preserve">Installer le module</w:t>
      </w:r>
      <w:bookmarkEnd w:id="131"/>
    </w:p>
    <w:p>
      <w:pPr/>
      <w:r>
        <w:t xml:space="preserve">L'installation se fait une seule fois, </w:t>
      </w:r>
      <w:r>
        <w:rPr>
          <w:b/>
        </w:rPr>
        <w:t xml:space="preserve">avec du réseau</w:t>
      </w:r>
      <w:r>
        <w:t xml:space="preserve">.</w:t>
      </w:r>
    </w:p>
    <w:p>
      <w:pPr>
        <w:pStyle w:val="ListParagraph"/>
        <w:numPr>
          <w:ilvl w:val="0"/>
          <w:numId w:val="51"/>
        </w:numPr>
      </w:pPr>
      <w:r>
        <w:t xml:space="preserve">Sur le téléphone, ouvrez Chrome à l'adresse de la plateforme suivie de </w:t>
      </w:r>
      <w:r>
        <w:rPr>
          <w:rStyle w:val="CodeCar"/>
        </w:rPr>
        <w:t xml:space="preserve">/terrain/</w:t>
      </w:r>
      <w:r>
        <w:t xml:space="preserve"> (par exemple</w:t>
      </w:r>
      <w:r>
        <w:t xml:space="preserve"> </w:t>
      </w:r>
      <w:r>
        <w:rPr>
          <w:rStyle w:val="CodeCar"/>
        </w:rPr>
        <w:t xml:space="preserve">https://read.example.org/terrain/</w:t>
      </w:r>
      <w:r>
        <w:t xml:space="preserve">). Le lien </w:t>
      </w:r>
      <w:r>
        <w:rPr>
          <w:b/>
        </w:rPr>
        <w:t xml:space="preserve">Ouvrir le module hors ligne</w:t>
      </w:r>
      <w:r>
        <w:t xml:space="preserve"> du guide intégré y mène aussi.</w:t>
      </w:r>
    </w:p>
    <w:p>
      <w:pPr>
        <w:pStyle w:val="ListParagraph"/>
        <w:numPr>
          <w:ilvl w:val="0"/>
          <w:numId w:val="51"/>
        </w:numPr>
      </w:pPr>
      <w:r>
        <w:t xml:space="preserve">Connectez-vous avec votre identifiant et votre mot de passe de la plateforme.</w:t>
      </w:r>
    </w:p>
    <w:p>
      <w:pPr>
        <w:pStyle w:val="ListParagraph"/>
        <w:numPr>
          <w:ilvl w:val="0"/>
          <w:numId w:val="51"/>
        </w:numPr>
      </w:pPr>
      <w:r>
        <w:t xml:space="preserve">Dans le menu de Chrome (les trois points), choisissez </w:t>
      </w:r>
      <w:r>
        <w:rPr>
          <w:b/>
        </w:rPr>
        <w:t xml:space="preserve">Ajouter à l'écran d'accueil</w:t>
      </w:r>
      <w:r>
        <w:t xml:space="preserve"> (ou </w:t>
      </w:r>
      <w:r>
        <w:rPr>
          <w:b/>
        </w:rPr>
        <w:t xml:space="preserve">Installer</w:t>
      </w:r>
      <w:r>
        <w:t xml:space="preserve"> </w:t>
      </w:r>
      <w:r>
        <w:rPr>
          <w:b/>
        </w:rPr>
        <w:t xml:space="preserve">l'application</w:t>
      </w:r>
      <w:r>
        <w:t xml:space="preserve">).</w:t>
      </w:r>
    </w:p>
    <w:p>
      <w:pPr/>
      <w:r>
        <w:t xml:space="preserve">L'icône </w:t>
      </w:r>
      <w:r>
        <w:rPr>
          <w:b/>
        </w:rPr>
        <w:t xml:space="preserve">READ Terrain</w:t>
      </w:r>
      <w:r>
        <w:t xml:space="preserve"> apparaît sur l'écran d'accueil. Ouvrez désormais le module par cette icône, avec ou sans</w:t>
      </w:r>
      <w:r>
        <w:t xml:space="preserve"> </w:t>
      </w:r>
      <w:r>
        <w:t xml:space="preserve">réseau.</w:t>
      </w:r>
    </w:p>
    <w:p>
      <w:pPr>
        <w:pStyle w:val="Figure"/>
      </w:pPr>
      <w:r>
        <w:drawing>
          <wp:inline xmlns:wp="http://schemas.openxmlformats.org/drawingml/2006/wordprocessingDrawing" distT="0" distB="0" distL="0" distR="0">
            <wp:extent cx="2203246" cy="4651298"/>
            <wp:effectExtent l="0" t="0" r="0" b="0"/>
            <wp:docPr id="122" name="Figure 122" descr="Connexion au module hors l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2"/>
                    <pic:cNvPicPr/>
                  </pic:nvPicPr>
                  <pic:blipFill>
                    <a:blip xmlns:r="http://schemas.openxmlformats.org/officeDocument/2006/relationships" r:embed="R3f79700a14114c67"/>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14.1 — </w:t>
      </w:r>
      <w:r>
        <w:t xml:space="preserve">Connexion au module hors ligne</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Un mot de passe temporaire doit d'abord être changé sur la plateforme : le module refuse la connexion tant qu'il</w:t>
            </w:r>
            <w:r>
              <w:t xml:space="preserve"> </w:t>
            </w:r>
            <w:r>
              <w:t xml:space="preserve">ne l'est pas.</w:t>
            </w:r>
          </w:p>
        </w:tc>
      </w:tr>
    </w:tbl>
    <w:p>
      <w:pPr>
        <w:spacing w:before="0" w:after="0"/>
      </w:pPr>
    </w:p>
    <w:p>
      <w:pPr>
        <w:pStyle w:val="Heading2"/>
      </w:pPr>
      <w:bookmarkStart w:name="_s105" w:id="132"/>
      <w:r>
        <w:rPr>
          <w:color w:val="D9480F"/>
        </w:rPr>
        <w:t xml:space="preserve">14.2  </w:t>
      </w:r>
      <w:r>
        <w:t xml:space="preserve">L'écran d'accueil</w:t>
      </w:r>
      <w:bookmarkEnd w:id="132"/>
    </w:p>
    <w:p>
      <w:pPr>
        <w:pStyle w:val="Figure"/>
      </w:pPr>
      <w:r>
        <w:drawing>
          <wp:inline xmlns:wp="http://schemas.openxmlformats.org/drawingml/2006/wordprocessingDrawing" distT="0" distB="0" distL="0" distR="0">
            <wp:extent cx="2203246" cy="4651298"/>
            <wp:effectExtent l="0" t="0" r="0" b="0"/>
            <wp:docPr id="123" name="Figure 123" descr="Accueil du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3"/>
                    <pic:cNvPicPr/>
                  </pic:nvPicPr>
                  <pic:blipFill>
                    <a:blip xmlns:r="http://schemas.openxmlformats.org/officeDocument/2006/relationships" r:embed="R2d83e9cca54941ef"/>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14.2 — </w:t>
      </w:r>
      <w:r>
        <w:t xml:space="preserve">Accueil du module</w:t>
      </w:r>
    </w:p>
    <w:p>
      <w:pPr>
        <w:pStyle w:val="ListParagraph"/>
        <w:numPr>
          <w:ilvl w:val="0"/>
          <w:numId w:val="1"/>
        </w:numPr>
      </w:pPr>
      <w:r>
        <w:t xml:space="preserve">Le badge </w:t>
      </w:r>
      <w:r>
        <w:rPr>
          <w:b/>
        </w:rPr>
        <w:t xml:space="preserve">En ligne</w:t>
      </w:r>
      <w:r>
        <w:t xml:space="preserve"> ou </w:t>
      </w:r>
      <w:r>
        <w:rPr>
          <w:b/>
        </w:rPr>
        <w:t xml:space="preserve">Hors ligne</w:t>
      </w:r>
      <w:r>
        <w:t xml:space="preserve">, en haut à droite, indique l'état du réseau.</w:t>
      </w:r>
    </w:p>
    <w:p>
      <w:pPr>
        <w:pStyle w:val="ListParagraph"/>
        <w:numPr>
          <w:ilvl w:val="0"/>
          <w:numId w:val="1"/>
        </w:numPr>
      </w:pPr>
      <w:r>
        <w:t xml:space="preserve">Les onglets </w:t>
      </w:r>
      <w:r>
        <w:rPr>
          <w:b/>
        </w:rPr>
        <w:t xml:space="preserve">Accueil</w:t>
      </w:r>
      <w:r>
        <w:t xml:space="preserve">, </w:t>
      </w:r>
      <w:r>
        <w:rPr>
          <w:b/>
        </w:rPr>
        <w:t xml:space="preserve">Activités</w:t>
      </w:r>
      <w:r>
        <w:t xml:space="preserve">, </w:t>
      </w:r>
      <w:r>
        <w:rPr>
          <w:b/>
        </w:rPr>
        <w:t xml:space="preserve">Rapports</w:t>
      </w:r>
      <w:r>
        <w:t xml:space="preserve"> et </w:t>
      </w:r>
      <w:r>
        <w:rPr>
          <w:b/>
        </w:rPr>
        <w:t xml:space="preserve">Compte</w:t>
      </w:r>
      <w:r>
        <w:t xml:space="preserve"> donnent accès aux écrans du module.</w:t>
      </w:r>
    </w:p>
    <w:p>
      <w:pPr>
        <w:pStyle w:val="ListParagraph"/>
        <w:numPr>
          <w:ilvl w:val="0"/>
          <w:numId w:val="1"/>
        </w:numPr>
      </w:pPr>
      <w:r>
        <w:rPr>
          <w:b/>
        </w:rPr>
        <w:t xml:space="preserve">Données du téléphone</w:t>
      </w:r>
      <w:r>
        <w:t xml:space="preserve"> indique la date de la dernière mise à jour et le nombre d'activités à rapporter ;</w:t>
      </w:r>
      <w:r>
        <w:t xml:space="preserve"> </w:t>
      </w:r>
      <w:r>
        <w:rPr>
          <w:b/>
        </w:rPr>
        <w:t xml:space="preserve">Synchroniser maintenant</w:t>
      </w:r>
      <w:r>
        <w:t xml:space="preserve"> les met à jour et envoie les rapports en attente.</w:t>
      </w:r>
    </w:p>
    <w:p>
      <w:pPr>
        <w:pStyle w:val="ListParagraph"/>
        <w:numPr>
          <w:ilvl w:val="0"/>
          <w:numId w:val="1"/>
        </w:numPr>
      </w:pPr>
      <w:r>
        <w:rPr>
          <w:b/>
        </w:rPr>
        <w:t xml:space="preserve">Rapports sur ce téléphone</w:t>
      </w:r>
      <w:r>
        <w:t xml:space="preserve"> compte les brouillons et rapports à corriger, ceux en attente d'envoi et ceux</w:t>
      </w:r>
      <w:r>
        <w:t xml:space="preserve"> </w:t>
      </w:r>
      <w:r>
        <w:t xml:space="preserve">envoyés.</w:t>
      </w:r>
    </w:p>
    <w:p>
      <w:pPr>
        <w:pStyle w:val="Heading2"/>
      </w:pPr>
      <w:bookmarkStart w:name="_s106" w:id="133"/>
      <w:r>
        <w:rPr>
          <w:color w:val="D9480F"/>
        </w:rPr>
        <w:t xml:space="preserve">14.3  </w:t>
      </w:r>
      <w:r>
        <w:t xml:space="preserve">Les activités à rapporter</w:t>
      </w:r>
      <w:bookmarkEnd w:id="133"/>
    </w:p>
    <w:p>
      <w:pPr/>
      <w:r>
        <w:t xml:space="preserve">L'onglet </w:t>
      </w:r>
      <w:r>
        <w:rPr>
          <w:b/>
        </w:rPr>
        <w:t xml:space="preserve">Activités</w:t>
      </w:r>
      <w:r>
        <w:t xml:space="preserve"> liste les activités gardées sur le téléphone : les activités sans rapport, non annulées,</w:t>
      </w:r>
      <w:r>
        <w:t xml:space="preserve"> </w:t>
      </w:r>
      <w:r>
        <w:t xml:space="preserve">que vous pouvez rapporter, qui ont commencé ou commencent dans les 30 prochains jours, et qui sont terminées depuis</w:t>
      </w:r>
      <w:r>
        <w:t xml:space="preserve"> </w:t>
      </w:r>
      <w:r>
        <w:t xml:space="preserve">moins de 90 jours.</w:t>
      </w:r>
    </w:p>
    <w:p>
      <w:pPr>
        <w:pStyle w:val="Figure"/>
      </w:pPr>
      <w:r>
        <w:drawing>
          <wp:inline xmlns:wp="http://schemas.openxmlformats.org/drawingml/2006/wordprocessingDrawing" distT="0" distB="0" distL="0" distR="0">
            <wp:extent cx="2203246" cy="4651298"/>
            <wp:effectExtent l="0" t="0" r="0" b="0"/>
            <wp:docPr id="124" name="Figure 124" descr="Activités à rappo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4"/>
                    <pic:cNvPicPr/>
                  </pic:nvPicPr>
                  <pic:blipFill>
                    <a:blip xmlns:r="http://schemas.openxmlformats.org/officeDocument/2006/relationships" r:embed="Rfb138726747544fa"/>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14.3 — </w:t>
      </w:r>
      <w:r>
        <w:t xml:space="preserve">Activités à rapporter</w:t>
      </w:r>
    </w:p>
    <w:p>
      <w:pPr/>
      <w:r>
        <w:t xml:space="preserve">Le bouton </w:t>
      </w:r>
      <w:r>
        <w:rPr>
          <w:b/>
        </w:rPr>
        <w:t xml:space="preserve">Saisir le rapport</w:t>
      </w:r>
      <w:r>
        <w:t xml:space="preserve"> apparaît dès que l'activité a commencé ; avant, la ligne indique « Rapport possible</w:t>
      </w:r>
      <w:r>
        <w:t xml:space="preserve"> </w:t>
      </w:r>
      <w:r>
        <w:t xml:space="preserve">à partir du… ». Le champ de recherche filtre la liste par titre, organisation, commune ou type d'activité.</w:t>
      </w:r>
    </w:p>
    <w:tbl>
      <w:tblPr>
        <w:tblW w:w="5000" w:type="pct"/>
        <w:tblCellMar>
          <w:top w:w="100" w:type="dxa"/>
          <w:left w:w="200" w:type="dxa"/>
          <w:bottom w:w="60" w:type="dxa"/>
          <w:right w:w="200" w:type="dxa"/>
        </w:tblCellMar>
      </w:tblPr>
      <w:tr>
        <w:trPr>
          <w:cantSplit/>
        </w:trPr>
        <w:tc>
          <w:tcPr>
            <w:tcW w:w="5000" w:type="pct"/>
            <w:tcBorders>
              <w:left w:val="single" w:color="12805C" w:sz="24"/>
            </w:tcBorders>
            <w:shd w:val="clear" w:color="auto" w:fill="ECF8F3"/>
          </w:tcPr>
          <w:p>
            <w:pPr>
              <w:pStyle w:val="Encadre"/>
            </w:pPr>
            <w:r>
              <w:rPr>
                <w:b/>
                <w:color w:val="12805C"/>
              </w:rPr>
              <w:t xml:space="preserve">Conseil</w:t>
            </w:r>
          </w:p>
          <w:p>
            <w:pPr>
              <w:pStyle w:val="Encadre"/>
            </w:pPr>
            <w:r>
              <w:t xml:space="preserve">Avant de partir sur le terrain, ouvrez le module avec du réseau et touchez </w:t>
            </w:r>
            <w:r>
              <w:rPr>
                <w:b/>
              </w:rPr>
              <w:t xml:space="preserve">Synchroniser maintenant</w:t>
            </w:r>
            <w:r>
              <w:t xml:space="preserve"> : la liste</w:t>
            </w:r>
            <w:r>
              <w:t xml:space="preserve"> </w:t>
            </w:r>
            <w:r>
              <w:t xml:space="preserve">des activités sera à jour. Elle se met aussi à jour d'elle-même quand elle a plus de 24 heures et que le réseau</w:t>
            </w:r>
            <w:r>
              <w:t xml:space="preserve"> </w:t>
            </w:r>
            <w:r>
              <w:t xml:space="preserve">est là.</w:t>
            </w:r>
          </w:p>
        </w:tc>
      </w:tr>
    </w:tbl>
    <w:p>
      <w:pPr>
        <w:spacing w:before="0" w:after="0"/>
      </w:pPr>
    </w:p>
    <w:p>
      <w:pPr>
        <w:pStyle w:val="Heading2"/>
      </w:pPr>
      <w:bookmarkStart w:name="_s107" w:id="134"/>
      <w:r>
        <w:rPr>
          <w:color w:val="D9480F"/>
        </w:rPr>
        <w:t xml:space="preserve">14.4  </w:t>
      </w:r>
      <w:r>
        <w:t xml:space="preserve">Saisir un rapport sans réseau</w:t>
      </w:r>
      <w:bookmarkEnd w:id="134"/>
    </w:p>
    <w:p>
      <w:pPr>
        <w:pStyle w:val="ListParagraph"/>
        <w:numPr>
          <w:ilvl w:val="0"/>
          <w:numId w:val="52"/>
        </w:numPr>
      </w:pPr>
      <w:r>
        <w:t xml:space="preserve">Dans </w:t>
      </w:r>
      <w:r>
        <w:rPr>
          <w:b/>
        </w:rPr>
        <w:t xml:space="preserve">Activités</w:t>
      </w:r>
      <w:r>
        <w:t xml:space="preserve">, touchez </w:t>
      </w:r>
      <w:r>
        <w:rPr>
          <w:b/>
        </w:rPr>
        <w:t xml:space="preserve">Saisir le rapport</w:t>
      </w:r>
      <w:r>
        <w:t xml:space="preserve"> sous l'activité.</w:t>
      </w:r>
    </w:p>
    <w:p>
      <w:pPr>
        <w:pStyle w:val="ListParagraph"/>
        <w:numPr>
          <w:ilvl w:val="0"/>
          <w:numId w:val="52"/>
        </w:numPr>
      </w:pPr>
      <w:r>
        <w:t xml:space="preserve">Remplissez la </w:t>
      </w:r>
      <w:r>
        <w:rPr>
          <w:b/>
        </w:rPr>
        <w:t xml:space="preserve">Date du rapport</w:t>
      </w:r>
      <w:r>
        <w:t xml:space="preserve">, le </w:t>
      </w:r>
      <w:r>
        <w:rPr>
          <w:b/>
        </w:rPr>
        <w:t xml:space="preserve">Résumé</w:t>
      </w:r>
      <w:r>
        <w:t xml:space="preserve">, puis les </w:t>
      </w:r>
      <w:r>
        <w:rPr>
          <w:b/>
        </w:rPr>
        <w:t xml:space="preserve">Résultats obtenus</w:t>
      </w:r>
      <w:r>
        <w:t xml:space="preserve">, </w:t>
      </w:r>
      <w:r>
        <w:rPr>
          <w:b/>
        </w:rPr>
        <w:t xml:space="preserve">Difficultés</w:t>
      </w:r>
      <w:r>
        <w:t xml:space="preserve"> et</w:t>
      </w:r>
      <w:r>
        <w:t xml:space="preserve"> </w:t>
      </w:r>
      <w:r>
        <w:rPr>
          <w:b/>
        </w:rPr>
        <w:t xml:space="preserve">Recommandations</w:t>
      </w:r>
      <w:r>
        <w:t xml:space="preserve"> si besoin.</w:t>
      </w:r>
    </w:p>
    <w:p>
      <w:pPr>
        <w:pStyle w:val="ListParagraph"/>
        <w:numPr>
          <w:ilvl w:val="0"/>
          <w:numId w:val="52"/>
        </w:numPr>
      </w:pPr>
      <w:r>
        <w:t xml:space="preserve">Remplissez la grille des personnes touchées, bloc par bloc, comme sur la plateforme</w:t>
      </w:r>
      <w:r>
        <w:t xml:space="preserve"> </w:t>
      </w:r>
      <w:r>
        <w:t xml:space="preserve">(</w:t>
      </w:r>
      <w:hyperlink w:history="true" w:anchor="_s140">
        <w:r>
          <w:rPr>
            <w:rStyle w:val="Hyperlink"/>
          </w:rPr>
          <w:t xml:space="preserve">Remplir la grille</w:t>
        </w:r>
      </w:hyperlink>
      <w:r>
        <w:t xml:space="preserve">). La grille défile</w:t>
      </w:r>
      <w:r>
        <w:t xml:space="preserve"> </w:t>
      </w:r>
      <w:r>
        <w:t xml:space="preserve">horizontalement sur un écran étroit.</w:t>
      </w:r>
    </w:p>
    <w:p>
      <w:pPr>
        <w:pStyle w:val="ListParagraph"/>
        <w:numPr>
          <w:ilvl w:val="0"/>
          <w:numId w:val="52"/>
        </w:numPr>
      </w:pPr>
      <w:r>
        <w:t xml:space="preserve">Choisissez l'action </w:t>
      </w:r>
      <w:r>
        <w:rPr>
          <w:b/>
        </w:rPr>
        <w:t xml:space="preserve">À l'envoi</w:t>
      </w:r>
      <w:r>
        <w:t xml:space="preserve"> : </w:t>
      </w:r>
      <w:r>
        <w:rPr>
          <w:b/>
        </w:rPr>
        <w:t xml:space="preserve">Soumettre pour validation</w:t>
      </w:r>
      <w:r>
        <w:t xml:space="preserve"> (par défaut) ou </w:t>
      </w:r>
      <w:r>
        <w:rPr>
          <w:b/>
        </w:rPr>
        <w:t xml:space="preserve">Garder en brouillon sur la</w:t>
      </w:r>
      <w:r>
        <w:t xml:space="preserve"> </w:t>
      </w:r>
      <w:r>
        <w:rPr>
          <w:b/>
        </w:rPr>
        <w:t xml:space="preserve">plateforme</w:t>
      </w:r>
      <w:r>
        <w:t xml:space="preserve">.</w:t>
      </w:r>
    </w:p>
    <w:p>
      <w:pPr>
        <w:pStyle w:val="ListParagraph"/>
        <w:numPr>
          <w:ilvl w:val="0"/>
          <w:numId w:val="52"/>
        </w:numPr>
      </w:pPr>
      <w:r>
        <w:t xml:space="preserve">Touchez </w:t>
      </w:r>
      <w:r>
        <w:rPr>
          <w:b/>
        </w:rPr>
        <w:t xml:space="preserve">Envoyer à la plateforme</w:t>
      </w:r>
      <w:r>
        <w:t xml:space="preserve">.</w:t>
      </w:r>
    </w:p>
    <w:p>
      <w:pPr>
        <w:pStyle w:val="Figure"/>
      </w:pPr>
      <w:r>
        <w:drawing>
          <wp:inline xmlns:wp="http://schemas.openxmlformats.org/drawingml/2006/wordprocessingDrawing" distT="0" distB="0" distL="0" distR="0">
            <wp:extent cx="2203246" cy="4651298"/>
            <wp:effectExtent l="0" t="0" r="0" b="0"/>
            <wp:docPr id="125" name="Figure 125" descr="Saisie d'un rapport dans le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5"/>
                    <pic:cNvPicPr/>
                  </pic:nvPicPr>
                  <pic:blipFill>
                    <a:blip xmlns:r="http://schemas.openxmlformats.org/officeDocument/2006/relationships" r:embed="Rbd724788a08f43a0"/>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14.4 — </w:t>
      </w:r>
      <w:r>
        <w:t xml:space="preserve">Saisie d'un rapport dans le module</w:t>
      </w:r>
    </w:p>
    <w:p>
      <w:pPr>
        <w:pStyle w:val="Figure"/>
      </w:pPr>
      <w:r>
        <w:drawing>
          <wp:inline xmlns:wp="http://schemas.openxmlformats.org/drawingml/2006/wordprocessingDrawing" distT="0" distB="0" distL="0" distR="0">
            <wp:extent cx="2203246" cy="3280389"/>
            <wp:effectExtent l="0" t="0" r="0" b="0"/>
            <wp:docPr id="126" name="Figure 126" descr="Grille des personnes touchées sur un télé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6"/>
                    <pic:cNvPicPr/>
                  </pic:nvPicPr>
                  <pic:blipFill>
                    <a:blip xmlns:r="http://schemas.openxmlformats.org/officeDocument/2006/relationships" r:embed="R176ef1772cb145e8"/>
                    <a:stretch>
                      <a:fillRect/>
                    </a:stretch>
                  </pic:blipFill>
                  <pic:spPr>
                    <a:xfrm>
                      <a:off x="0" y="0"/>
                      <a:ext cx="2203246" cy="3280389"/>
                    </a:xfrm>
                    <a:prstGeom prst="rect">
                      <a:avLst/>
                    </a:prstGeom>
                    <a:ln w="9525">
                      <a:solidFill>
                        <a:srgbClr val="C9D1DD"/>
                      </a:solidFill>
                    </a:ln>
                  </pic:spPr>
                </pic:pic>
              </a:graphicData>
            </a:graphic>
          </wp:inline>
        </w:drawing>
      </w:r>
    </w:p>
    <w:p>
      <w:pPr>
        <w:pStyle w:val="Caption"/>
      </w:pPr>
      <w:r>
        <w:rPr>
          <w:b/>
        </w:rPr>
        <w:t xml:space="preserve">Figure 14.5 — </w:t>
      </w:r>
      <w:r>
        <w:t xml:space="preserve">Grille des personnes touchées sur un téléphone</w:t>
      </w:r>
    </w:p>
    <w:p>
      <w:pPr/>
      <w:r>
        <w:t xml:space="preserve">La saisie est enregistrée sur le téléphone au fur et à mesure (« Enregistré sur ce téléphone ») : vous pouvez</w:t>
      </w:r>
      <w:r>
        <w:t xml:space="preserve"> </w:t>
      </w:r>
      <w:r>
        <w:t xml:space="preserve">quitter le module et reprendre plus tard. </w:t>
      </w:r>
      <w:r>
        <w:rPr>
          <w:b/>
        </w:rPr>
        <w:t xml:space="preserve">Supprimer ce brouillon</w:t>
      </w:r>
      <w:r>
        <w:t xml:space="preserve"> efface la saisie du téléphone.</w:t>
      </w:r>
    </w:p>
    <w:p>
      <w:pPr>
        <w:pStyle w:val="Figure"/>
      </w:pPr>
      <w:r>
        <w:drawing>
          <wp:inline xmlns:wp="http://schemas.openxmlformats.org/drawingml/2006/wordprocessingDrawing" distT="0" distB="0" distL="0" distR="0">
            <wp:extent cx="1839310" cy="7112000"/>
            <wp:effectExtent l="0" t="0" r="0" b="0"/>
            <wp:docPr id="127" name="Figure 127" descr="Formulaire complet, jusqu'au bouton d'env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7"/>
                    <pic:cNvPicPr/>
                  </pic:nvPicPr>
                  <pic:blipFill>
                    <a:blip xmlns:r="http://schemas.openxmlformats.org/officeDocument/2006/relationships" r:embed="R82a8e50373294464"/>
                    <a:stretch>
                      <a:fillRect/>
                    </a:stretch>
                  </pic:blipFill>
                  <pic:spPr>
                    <a:xfrm>
                      <a:off x="0" y="0"/>
                      <a:ext cx="1839310" cy="7112000"/>
                    </a:xfrm>
                    <a:prstGeom prst="rect">
                      <a:avLst/>
                    </a:prstGeom>
                    <a:ln w="9525">
                      <a:solidFill>
                        <a:srgbClr val="C9D1DD"/>
                      </a:solidFill>
                    </a:ln>
                  </pic:spPr>
                </pic:pic>
              </a:graphicData>
            </a:graphic>
          </wp:inline>
        </w:drawing>
      </w:r>
    </w:p>
    <w:p>
      <w:pPr>
        <w:pStyle w:val="Caption"/>
      </w:pPr>
      <w:r>
        <w:rPr>
          <w:b/>
        </w:rPr>
        <w:t xml:space="preserve">Figure 14.6 — </w:t>
      </w:r>
      <w:r>
        <w:t xml:space="preserve">Formulaire complet, jusqu'au bouton d'envoi</w:t>
      </w:r>
    </w:p>
    <w:p>
      <w:pPr/>
      <w:r>
        <w:t xml:space="preserve">Le module contrôle le rapport avec les mêmes règles que la plateforme (dates, résumé obligatoire, blocs en double…)</w:t>
      </w:r>
      <w:r>
        <w:t xml:space="preserve"> </w:t>
      </w:r>
      <w:r>
        <w:t xml:space="preserve">avant de l'accepter. Pour un compte de l'équipe projet, l'action par défaut est </w:t>
      </w:r>
      <w:r>
        <w:rPr>
          <w:b/>
        </w:rPr>
        <w:t xml:space="preserve">valider</w:t>
      </w:r>
      <w:r>
        <w:t xml:space="preserve"> le rapport.</w:t>
      </w:r>
    </w:p>
    <w:p>
      <w:pPr>
        <w:pStyle w:val="Heading2"/>
      </w:pPr>
      <w:bookmarkStart w:name="_s108" w:id="135"/>
      <w:r>
        <w:rPr>
          <w:color w:val="D9480F"/>
        </w:rPr>
        <w:t xml:space="preserve">14.5  </w:t>
      </w:r>
      <w:r>
        <w:t xml:space="preserve">Envoyer les rapports</w:t>
      </w:r>
      <w:bookmarkEnd w:id="135"/>
    </w:p>
    <w:p>
      <w:pPr/>
      <w:r>
        <w:rPr>
          <w:b/>
        </w:rPr>
        <w:t xml:space="preserve">Envoyer à la plateforme</w:t>
      </w:r>
      <w:r>
        <w:t xml:space="preserve"> met le rapport en </w:t>
      </w:r>
      <w:r>
        <w:rPr>
          <w:b/>
        </w:rPr>
        <w:t xml:space="preserve">file d'attente</w:t>
      </w:r>
      <w:r>
        <w:t xml:space="preserve"> : il n'est plus modifiable (touchez </w:t>
      </w:r>
      <w:r>
        <w:rPr>
          <w:b/>
        </w:rPr>
        <w:t xml:space="preserve">Modifier</w:t>
      </w:r>
      <w:r>
        <w:t xml:space="preserve"> </w:t>
      </w:r>
      <w:r>
        <w:t xml:space="preserve">pour le retirer de la file). Il part :</w:t>
      </w:r>
    </w:p>
    <w:p>
      <w:pPr>
        <w:pStyle w:val="ListParagraph"/>
        <w:numPr>
          <w:ilvl w:val="0"/>
          <w:numId w:val="1"/>
        </w:numPr>
      </w:pPr>
      <w:r>
        <w:t xml:space="preserve">tout de suite, si le réseau est là ;</w:t>
      </w:r>
    </w:p>
    <w:p>
      <w:pPr>
        <w:pStyle w:val="ListParagraph"/>
        <w:numPr>
          <w:ilvl w:val="0"/>
          <w:numId w:val="1"/>
        </w:numPr>
      </w:pPr>
      <w:r>
        <w:t xml:space="preserve">sinon automatiquement, </w:t>
      </w:r>
      <w:r>
        <w:rPr>
          <w:b/>
        </w:rPr>
        <w:t xml:space="preserve">tant que le module est ouvert</w:t>
      </w:r>
      <w:r>
        <w:t xml:space="preserve"> : à son ouverture, au retour du réseau, toutes les 5</w:t>
      </w:r>
      <w:r>
        <w:t xml:space="preserve"> </w:t>
      </w:r>
      <w:r>
        <w:t xml:space="preserve">minutes, à la connexion, ou quand vous touchez </w:t>
      </w:r>
      <w:r>
        <w:rPr>
          <w:b/>
        </w:rPr>
        <w:t xml:space="preserve">Synchroniser maintenant</w:t>
      </w:r>
      <w:r>
        <w:t xml:space="preserve">.</w:t>
      </w:r>
    </w:p>
    <w:tbl>
      <w:tblPr>
        <w:tblW w:w="5000" w:type="pct"/>
        <w:tblCellMar>
          <w:top w:w="100" w:type="dxa"/>
          <w:left w:w="200" w:type="dxa"/>
          <w:bottom w:w="60" w:type="dxa"/>
          <w:right w:w="200" w:type="dxa"/>
        </w:tblCellMar>
      </w:tblPr>
      <w:tr>
        <w:trPr>
          <w:cantSplit/>
        </w:trPr>
        <w:tc>
          <w:tcPr>
            <w:tcW w:w="5000" w:type="pct"/>
            <w:tcBorders>
              <w:left w:val="single" w:color="A15C00" w:sz="24"/>
            </w:tcBorders>
            <w:shd w:val="clear" w:color="auto" w:fill="FFF6E5"/>
          </w:tcPr>
          <w:p>
            <w:pPr>
              <w:pStyle w:val="Encadre"/>
            </w:pPr>
            <w:r>
              <w:rPr>
                <w:b/>
                <w:color w:val="A15C00"/>
              </w:rPr>
              <w:t xml:space="preserve">Attention</w:t>
            </w:r>
          </w:p>
          <w:p>
            <w:pPr>
              <w:pStyle w:val="Encadre"/>
            </w:pPr>
            <w:r>
              <w:t xml:space="preserve">Le module n'envoie rien quand il est fermé. Au retour dans une zone couverte, ouvrez-le et vérifiez que la file</w:t>
            </w:r>
            <w:r>
              <w:t xml:space="preserve"> </w:t>
            </w:r>
            <w:r>
              <w:t xml:space="preserve">d'attente est vide.</w:t>
            </w:r>
          </w:p>
        </w:tc>
      </w:tr>
    </w:tbl>
    <w:p>
      <w:pPr>
        <w:spacing w:before="0" w:after="0"/>
      </w:pPr>
    </w:p>
    <w:p>
      <w:pPr>
        <w:pStyle w:val="Heading2"/>
      </w:pPr>
      <w:bookmarkStart w:name="_s109" w:id="136"/>
      <w:r>
        <w:rPr>
          <w:color w:val="D9480F"/>
        </w:rPr>
        <w:t xml:space="preserve">14.6  </w:t>
      </w:r>
      <w:r>
        <w:t xml:space="preserve">Suivre ses rapports</w:t>
      </w:r>
      <w:bookmarkEnd w:id="136"/>
    </w:p>
    <w:p>
      <w:pPr/>
      <w:r>
        <w:t xml:space="preserve">L'onglet </w:t>
      </w:r>
      <w:r>
        <w:rPr>
          <w:b/>
        </w:rPr>
        <w:t xml:space="preserve">Rapports</w:t>
      </w:r>
      <w:r>
        <w:t xml:space="preserve"> classe les rapports du téléphone : brouillons et rapports à corriger, en attente d'envoi,</w:t>
      </w:r>
      <w:r>
        <w:t xml:space="preserve"> </w:t>
      </w:r>
      <w:r>
        <w:t xml:space="preserve">envoyés. Pour chaque rapport envoyé, il indique la date d'envoi et son statut sur la plateforme (« Soumis, en</w:t>
      </w:r>
      <w:r>
        <w:t xml:space="preserve"> </w:t>
      </w:r>
      <w:r>
        <w:t xml:space="preserve">attente de validation », « Validé »…).</w:t>
      </w:r>
    </w:p>
    <w:p>
      <w:pPr>
        <w:pStyle w:val="Figure"/>
      </w:pPr>
      <w:r>
        <w:drawing>
          <wp:inline xmlns:wp="http://schemas.openxmlformats.org/drawingml/2006/wordprocessingDrawing" distT="0" distB="0" distL="0" distR="0">
            <wp:extent cx="2203246" cy="4651298"/>
            <wp:effectExtent l="0" t="0" r="0" b="0"/>
            <wp:docPr id="128" name="Figure 128" descr="Rapports envoyés depuis le télé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8"/>
                    <pic:cNvPicPr/>
                  </pic:nvPicPr>
                  <pic:blipFill>
                    <a:blip xmlns:r="http://schemas.openxmlformats.org/officeDocument/2006/relationships" r:embed="Rf22ca2408571413b"/>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14.7 — </w:t>
      </w:r>
      <w:r>
        <w:t xml:space="preserve">Rapports envoyés depuis le téléphone</w:t>
      </w:r>
    </w:p>
    <w:p>
      <w:pPr>
        <w:pStyle w:val="ListParagraph"/>
        <w:numPr>
          <w:ilvl w:val="0"/>
          <w:numId w:val="1"/>
        </w:numPr>
      </w:pPr>
      <w:r>
        <w:t xml:space="preserve">Un rapport </w:t>
      </w:r>
      <w:r>
        <w:rPr>
          <w:b/>
        </w:rPr>
        <w:t xml:space="preserve">renvoyé</w:t>
      </w:r>
      <w:r>
        <w:t xml:space="preserve"> par l'équipe projet revient sur le téléphone avec le commentaire : corrigez-le, puis</w:t>
      </w:r>
      <w:r>
        <w:t xml:space="preserve"> </w:t>
      </w:r>
      <w:r>
        <w:t xml:space="preserve">envoyez-le de nouveau.</w:t>
      </w:r>
    </w:p>
    <w:p>
      <w:pPr>
        <w:pStyle w:val="ListParagraph"/>
        <w:numPr>
          <w:ilvl w:val="0"/>
          <w:numId w:val="1"/>
        </w:numPr>
      </w:pPr>
      <w:r>
        <w:t xml:space="preserve">Si le rapport a été modifié entre-temps sur la plateforme, le module garde votre saisie, reprend la nouvelle</w:t>
      </w:r>
      <w:r>
        <w:t xml:space="preserve"> </w:t>
      </w:r>
      <w:r>
        <w:t xml:space="preserve">version et vous prévient : relisez avant de renvoyer.</w:t>
      </w:r>
    </w:p>
    <w:p>
      <w:pPr>
        <w:pStyle w:val="ListParagraph"/>
        <w:numPr>
          <w:ilvl w:val="0"/>
          <w:numId w:val="1"/>
        </w:numPr>
      </w:pPr>
      <w:r>
        <w:t xml:space="preserve">Un rapport validé est retiré du téléphone 30 jours après sa validation ; il reste bien sûr sur la plateforme.</w:t>
      </w:r>
      <w:r>
        <w:t xml:space="preserve"> </w:t>
      </w:r>
      <w:r>
        <w:rPr>
          <w:b/>
        </w:rPr>
        <w:t xml:space="preserve">Retirer de ce téléphone</w:t>
      </w:r>
      <w:r>
        <w:t xml:space="preserve"> le retire plus tôt.</w:t>
      </w:r>
    </w:p>
    <w:p>
      <w:pPr/>
      <w:r>
        <w:t xml:space="preserve">Les photos et les pièces jointes s'ajoutent sur la plateforme, depuis la fiche du rapport</w:t>
      </w:r>
      <w:r>
        <w:t xml:space="preserve"> </w:t>
      </w:r>
      <w:r>
        <w:t xml:space="preserve">(</w:t>
      </w:r>
      <w:hyperlink w:history="true" w:anchor="_s44">
        <w:r>
          <w:rPr>
            <w:rStyle w:val="Hyperlink"/>
          </w:rPr>
          <w:t xml:space="preserve">Joindre des pièces</w:t>
        </w:r>
      </w:hyperlink>
      <w:r>
        <w:t xml:space="preserve">).</w:t>
      </w:r>
    </w:p>
    <w:p>
      <w:pPr>
        <w:pStyle w:val="Heading2"/>
      </w:pPr>
      <w:bookmarkStart w:name="_s110" w:id="137"/>
      <w:r>
        <w:rPr>
          <w:color w:val="D9480F"/>
        </w:rPr>
        <w:t xml:space="preserve">14.7  </w:t>
      </w:r>
      <w:r>
        <w:t xml:space="preserve">Le compte et la sécurité du téléphone</w:t>
      </w:r>
      <w:bookmarkEnd w:id="137"/>
    </w:p>
    <w:p>
      <w:pPr/>
      <w:r>
        <w:t xml:space="preserve">L'onglet </w:t>
      </w:r>
      <w:r>
        <w:rPr>
          <w:b/>
        </w:rPr>
        <w:t xml:space="preserve">Compte</w:t>
      </w:r>
      <w:r>
        <w:t xml:space="preserve"> rappelle votre nom, votre identifiant et votre rôle, et permet de choisir la langue du module.</w:t>
      </w:r>
    </w:p>
    <w:p>
      <w:pPr>
        <w:pStyle w:val="Figure"/>
      </w:pPr>
      <w:r>
        <w:drawing>
          <wp:inline xmlns:wp="http://schemas.openxmlformats.org/drawingml/2006/wordprocessingDrawing" distT="0" distB="0" distL="0" distR="0">
            <wp:extent cx="2203246" cy="4651298"/>
            <wp:effectExtent l="0" t="0" r="0" b="0"/>
            <wp:docPr id="129" name="Figure 129" descr="Compte dans le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9"/>
                    <pic:cNvPicPr/>
                  </pic:nvPicPr>
                  <pic:blipFill>
                    <a:blip xmlns:r="http://schemas.openxmlformats.org/officeDocument/2006/relationships" r:embed="R4dbbc5f38b54487a"/>
                    <a:stretch>
                      <a:fillRect/>
                    </a:stretch>
                  </pic:blipFill>
                  <pic:spPr>
                    <a:xfrm>
                      <a:off x="0" y="0"/>
                      <a:ext cx="2203246" cy="4651298"/>
                    </a:xfrm>
                    <a:prstGeom prst="rect">
                      <a:avLst/>
                    </a:prstGeom>
                    <a:ln w="9525">
                      <a:solidFill>
                        <a:srgbClr val="C9D1DD"/>
                      </a:solidFill>
                    </a:ln>
                  </pic:spPr>
                </pic:pic>
              </a:graphicData>
            </a:graphic>
          </wp:inline>
        </w:drawing>
      </w:r>
    </w:p>
    <w:p>
      <w:pPr>
        <w:pStyle w:val="Caption"/>
      </w:pPr>
      <w:r>
        <w:rPr>
          <w:b/>
        </w:rPr>
        <w:t xml:space="preserve">Figure 14.8 — </w:t>
      </w:r>
      <w:r>
        <w:t xml:space="preserve">Compte dans le module</w:t>
      </w:r>
    </w:p>
    <w:p>
      <w:pPr>
        <w:pStyle w:val="ListParagraph"/>
        <w:numPr>
          <w:ilvl w:val="0"/>
          <w:numId w:val="1"/>
        </w:numPr>
      </w:pPr>
      <w:r>
        <w:t xml:space="preserve">Vous restez connecté jusqu'à 14 jours sans utiliser le module, et 90 jours au plus : le module redemande alors</w:t>
      </w:r>
      <w:r>
        <w:t xml:space="preserve"> </w:t>
      </w:r>
      <w:r>
        <w:t xml:space="preserve">votre mot de passe.</w:t>
      </w:r>
    </w:p>
    <w:p>
      <w:pPr>
        <w:pStyle w:val="ListParagraph"/>
        <w:numPr>
          <w:ilvl w:val="0"/>
          <w:numId w:val="1"/>
        </w:numPr>
      </w:pPr>
      <w:r>
        <w:t xml:space="preserve">Sur un </w:t>
      </w:r>
      <w:r>
        <w:rPr>
          <w:b/>
        </w:rPr>
        <w:t xml:space="preserve">téléphone partagé</w:t>
      </w:r>
      <w:r>
        <w:t xml:space="preserve">, touchez </w:t>
      </w:r>
      <w:r>
        <w:rPr>
          <w:b/>
        </w:rPr>
        <w:t xml:space="preserve">Se déconnecter de ce téléphone</w:t>
      </w:r>
      <w:r>
        <w:t xml:space="preserve"> après usage : votre accès est révoqué</w:t>
      </w:r>
      <w:r>
        <w:t xml:space="preserve"> </w:t>
      </w:r>
      <w:r>
        <w:t xml:space="preserve">sur la plateforme et effacé du téléphone. Vos brouillons restent sur le téléphone, invisibles des autres comptes.</w:t>
      </w:r>
    </w:p>
    <w:p>
      <w:pPr>
        <w:pStyle w:val="ListParagraph"/>
        <w:numPr>
          <w:ilvl w:val="0"/>
          <w:numId w:val="1"/>
        </w:numPr>
      </w:pPr>
      <w:r>
        <w:rPr>
          <w:b/>
        </w:rPr>
        <w:t xml:space="preserve">Téléphone perdu ou volé</w:t>
      </w:r>
      <w:r>
        <w:t xml:space="preserve"> : prévenez tout de suite l'administrateur, qui coupe l'accès du compte.</w:t>
      </w:r>
    </w:p>
    <w:tbl>
      <w:tblPr>
        <w:tblW w:w="5000" w:type="pct"/>
        <w:tblCellMar>
          <w:top w:w="100" w:type="dxa"/>
          <w:left w:w="200" w:type="dxa"/>
          <w:bottom w:w="60" w:type="dxa"/>
          <w:right w:w="200" w:type="dxa"/>
        </w:tblCellMar>
      </w:tblPr>
      <w:tr>
        <w:trPr>
          <w:cantSplit/>
        </w:trPr>
        <w:tc>
          <w:tcPr>
            <w:tcW w:w="5000" w:type="pct"/>
            <w:tcBorders>
              <w:left w:val="single" w:color="0D5BD7" w:sz="24"/>
            </w:tcBorders>
            <w:shd w:val="clear" w:color="auto" w:fill="EEF4FF"/>
          </w:tcPr>
          <w:p>
            <w:pPr>
              <w:pStyle w:val="Encadre"/>
            </w:pPr>
            <w:r>
              <w:rPr>
                <w:b/>
                <w:color w:val="0D5BD7"/>
              </w:rPr>
              <w:t xml:space="preserve">Remarque</w:t>
            </w:r>
          </w:p>
          <w:p>
            <w:pPr>
              <w:pStyle w:val="Encadre"/>
            </w:pPr>
            <w:r>
              <w:t xml:space="preserve">Quand une nouvelle version du module est disponible, un bandeau </w:t>
            </w:r>
            <w:r>
              <w:rPr>
                <w:b/>
              </w:rPr>
              <w:t xml:space="preserve">Mettre à jour</w:t>
            </w:r>
            <w:r>
              <w:t xml:space="preserve"> s'affiche. Vos saisies sont</w:t>
            </w:r>
            <w:r>
              <w:t xml:space="preserve"> </w:t>
            </w:r>
            <w:r>
              <w:t xml:space="preserve">enregistrées avant la mise à jour.</w:t>
            </w:r>
          </w:p>
        </w:tc>
      </w:tr>
    </w:tbl>
    <w:p>
      <w:pPr>
        <w:spacing w:before="0" w:after="0"/>
      </w:pPr>
    </w:p>
    <w:p>
      <w:pPr>
        <w:pStyle w:val="Surtitre"/>
      </w:pPr>
      <w:r>
        <w:t xml:space="preserve">CHAPITRE 15</w:t>
      </w:r>
    </w:p>
    <w:p>
      <w:pPr>
        <w:pStyle w:val="Heading1"/>
      </w:pPr>
      <w:bookmarkStart w:name="_s111" w:id="138"/>
      <w:r>
        <w:t xml:space="preserve">Protection des données et de l'enfance</w:t>
      </w:r>
      <w:bookmarkEnd w:id="138"/>
    </w:p>
    <w:p>
      <w:pPr>
        <w:pStyle w:val="Chapeau"/>
      </w:pPr>
      <w:r>
        <w:t xml:space="preserve">Les règles de protection des données personnelles et de protection de l'enfance que la plateforme applique, et les bons réflexes de chaque utilisateur.</w:t>
      </w:r>
    </w:p>
    <w:p>
      <w:pPr>
        <w:pStyle w:val="Note"/>
      </w:pPr>
      <w:r>
        <w:t xml:space="preserve">Concerne : </w:t>
      </w:r>
      <w:r>
        <w:rPr>
          <w:b/>
        </w:rPr>
        <w:t xml:space="preserve">Tous les rôles</w:t>
      </w:r>
    </w:p>
    <w:p>
      <w:pPr/>
      <w:r>
        <w:t xml:space="preserve">Le projet READ travaille avec des enfants, des familles réfugiées et déplacées, des organisations communautaires.</w:t>
      </w:r>
      <w:r>
        <w:t xml:space="preserve"> </w:t>
      </w:r>
      <w:r>
        <w:t xml:space="preserve">La plateforme est conçue pour ne collecter que le nécessaire et pour protéger ce qu'elle conserve. Ce chapitre</w:t>
      </w:r>
      <w:r>
        <w:t xml:space="preserve"> </w:t>
      </w:r>
      <w:r>
        <w:t xml:space="preserve">résume les règles appliquées automatiquement et ce que chaque utilisateur doit faire de son côté.</w:t>
      </w:r>
    </w:p>
    <w:p>
      <w:pPr>
        <w:pStyle w:val="Heading2"/>
      </w:pPr>
      <w:bookmarkStart w:name="_s112" w:id="139"/>
      <w:r>
        <w:rPr>
          <w:color w:val="D9480F"/>
        </w:rPr>
        <w:t xml:space="preserve">15.1  </w:t>
      </w:r>
      <w:r>
        <w:t xml:space="preserve">Ce que la plateforme applique pour vous</w:t>
      </w:r>
      <w:bookmarkEnd w:id="139"/>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3855"/>
        <w:gridCol w:w="5782"/>
      </w:tblGrid>
      <w:tr>
        <w:trPr>
          <w:cantSplit/>
          <w:tblHeader/>
        </w:trPr>
        <w:tc>
          <w:tcPr>
            <w:tcW w:w="3855" w:type="dxa"/>
            <w:shd w:val="clear" w:color="auto" w:fill="F4F6FA"/>
          </w:tcPr>
          <w:p>
            <w:pPr>
              <w:pStyle w:val="Tableau"/>
            </w:pPr>
            <w:r>
              <w:rPr>
                <w:b/>
              </w:rPr>
              <w:t xml:space="preserve">Règle</w:t>
            </w:r>
          </w:p>
        </w:tc>
        <w:tc>
          <w:tcPr>
            <w:tcW w:w="5782" w:type="dxa"/>
            <w:shd w:val="clear" w:color="auto" w:fill="F4F6FA"/>
          </w:tcPr>
          <w:p>
            <w:pPr>
              <w:pStyle w:val="Tableau"/>
            </w:pPr>
            <w:r>
              <w:rPr>
                <w:b/>
              </w:rPr>
              <w:t xml:space="preserve">Comment elle est appliquée</w:t>
            </w:r>
          </w:p>
        </w:tc>
      </w:tr>
      <w:tr>
        <w:trPr>
          <w:cantSplit/>
        </w:trPr>
        <w:tc>
          <w:tcPr>
            <w:tcW w:w="3855" w:type="dxa"/>
          </w:tcPr>
          <w:p>
            <w:pPr>
              <w:pStyle w:val="Tableau"/>
            </w:pPr>
            <w:r>
              <w:t xml:space="preserve">Aucune donnée nominative de bénéficiaire</w:t>
            </w:r>
          </w:p>
        </w:tc>
        <w:tc>
          <w:tcPr>
            <w:tcW w:w="5782" w:type="dxa"/>
          </w:tcPr>
          <w:p>
            <w:pPr>
              <w:pStyle w:val="Tableau"/>
            </w:pPr>
            <w:r>
              <w:t xml:space="preserve">Les personnes touchées sont saisies en </w:t>
            </w:r>
            <w:r>
              <w:rPr>
                <w:b/>
              </w:rPr>
              <w:t xml:space="preserve">effectifs agrégés</w:t>
            </w:r>
            <w:r>
              <w:t xml:space="preserve"> (par sexe, tranche d'âge, type, statut, handicap), jamais par nom. Aucun écran ne demande le nom d'un élève ou d'un parent.</w:t>
            </w:r>
          </w:p>
        </w:tc>
      </w:tr>
      <w:tr>
        <w:trPr>
          <w:cantSplit/>
        </w:trPr>
        <w:tc>
          <w:tcPr>
            <w:tcW w:w="3855" w:type="dxa"/>
          </w:tcPr>
          <w:p>
            <w:pPr>
              <w:pStyle w:val="Tableau"/>
            </w:pPr>
            <w:r>
              <w:t xml:space="preserve">Photos d'enfants sous consentement</w:t>
            </w:r>
          </w:p>
        </w:tc>
        <w:tc>
          <w:tcPr>
            <w:tcW w:w="5782" w:type="dxa"/>
          </w:tcPr>
          <w:p>
            <w:pPr>
              <w:pStyle w:val="Tableau"/>
            </w:pPr>
            <w:r>
              <w:t xml:space="preserve">Une photo marquée « montre des enfants » est refusée sans la case de consentement des parents ou tuteurs.</w:t>
            </w:r>
          </w:p>
        </w:tc>
      </w:tr>
      <w:tr>
        <w:trPr>
          <w:cantSplit/>
        </w:trPr>
        <w:tc>
          <w:tcPr>
            <w:tcW w:w="3855" w:type="dxa"/>
          </w:tcPr>
          <w:p>
            <w:pPr>
              <w:pStyle w:val="Tableau"/>
            </w:pPr>
            <w:r>
              <w:t xml:space="preserve">Localisation retirée des photos</w:t>
            </w:r>
          </w:p>
        </w:tc>
        <w:tc>
          <w:tcPr>
            <w:tcW w:w="5782" w:type="dxa"/>
          </w:tcPr>
          <w:p>
            <w:pPr>
              <w:pStyle w:val="Tableau"/>
            </w:pPr>
            <w:r>
              <w:t xml:space="preserve">Les photos sont réduites et leurs métadonnées (EXIF), dont la position GPS, sont supprimées au dépôt.</w:t>
            </w:r>
          </w:p>
        </w:tc>
      </w:tr>
      <w:tr>
        <w:trPr>
          <w:cantSplit/>
        </w:trPr>
        <w:tc>
          <w:tcPr>
            <w:tcW w:w="3855" w:type="dxa"/>
          </w:tcPr>
          <w:p>
            <w:pPr>
              <w:pStyle w:val="Tableau"/>
            </w:pPr>
            <w:r>
              <w:t xml:space="preserve">Pièces jointes jamais publiques</w:t>
            </w:r>
          </w:p>
        </w:tc>
        <w:tc>
          <w:tcPr>
            <w:tcW w:w="5782" w:type="dxa"/>
          </w:tcPr>
          <w:p>
            <w:pPr>
              <w:pStyle w:val="Tableau"/>
            </w:pPr>
            <w:r>
              <w:t xml:space="preserve">Les pièces jointes ne paraissent jamais sur le portail ; comités, partenaires et autres organisations ne les voient pas.</w:t>
            </w:r>
          </w:p>
        </w:tc>
      </w:tr>
      <w:tr>
        <w:trPr>
          <w:cantSplit/>
        </w:trPr>
        <w:tc>
          <w:tcPr>
            <w:tcW w:w="3855" w:type="dxa"/>
          </w:tcPr>
          <w:p>
            <w:pPr>
              <w:pStyle w:val="Tableau"/>
            </w:pPr>
            <w:r>
              <w:t xml:space="preserve">Listes de présence restreintes</w:t>
            </w:r>
          </w:p>
        </w:tc>
        <w:tc>
          <w:tcPr>
            <w:tcW w:w="5782" w:type="dxa"/>
          </w:tcPr>
          <w:p>
            <w:pPr>
              <w:pStyle w:val="Tableau"/>
            </w:pPr>
            <w:r>
              <w:t xml:space="preserve">Visibles de la seule équipe projet ; supprimées automatiquement au terme de la durée de conservation fixée par l'administrateur (12 mois par défaut).</w:t>
            </w:r>
          </w:p>
        </w:tc>
      </w:tr>
      <w:tr>
        <w:trPr>
          <w:cantSplit/>
        </w:trPr>
        <w:tc>
          <w:tcPr>
            <w:tcW w:w="3855" w:type="dxa"/>
          </w:tcPr>
          <w:p>
            <w:pPr>
              <w:pStyle w:val="Tableau"/>
            </w:pPr>
            <w:r>
              <w:t xml:space="preserve">Portail public anonyme</w:t>
            </w:r>
          </w:p>
        </w:tc>
        <w:tc>
          <w:tcPr>
            <w:tcW w:w="5782" w:type="dxa"/>
          </w:tcPr>
          <w:p>
            <w:pPr>
              <w:pStyle w:val="Tableau"/>
            </w:pPr>
            <w:r>
              <w:t xml:space="preserve">Chiffres agrégés des rapports validés seulement, sans montant ; effectifs sous le seuil de masquage remplacés par « masqué ».</w:t>
            </w:r>
          </w:p>
        </w:tc>
      </w:tr>
      <w:tr>
        <w:trPr>
          <w:cantSplit/>
        </w:trPr>
        <w:tc>
          <w:tcPr>
            <w:tcW w:w="3855" w:type="dxa"/>
          </w:tcPr>
          <w:p>
            <w:pPr>
              <w:pStyle w:val="Tableau"/>
            </w:pPr>
            <w:r>
              <w:t xml:space="preserve">Planning public sans lieu</w:t>
            </w:r>
          </w:p>
        </w:tc>
        <w:tc>
          <w:tcPr>
            <w:tcW w:w="5782" w:type="dxa"/>
          </w:tcPr>
          <w:p>
            <w:pPr>
              <w:pStyle w:val="Tableau"/>
            </w:pPr>
            <w:r>
              <w:t xml:space="preserve">Ni école, ni lieu précis, ni budget sur le planning public.</w:t>
            </w:r>
          </w:p>
        </w:tc>
      </w:tr>
      <w:tr>
        <w:trPr>
          <w:cantSplit/>
        </w:trPr>
        <w:tc>
          <w:tcPr>
            <w:tcW w:w="3855" w:type="dxa"/>
          </w:tcPr>
          <w:p>
            <w:pPr>
              <w:pStyle w:val="Tableau"/>
            </w:pPr>
            <w:r>
              <w:t xml:space="preserve">Annuaire sans coordonnées</w:t>
            </w:r>
          </w:p>
        </w:tc>
        <w:tc>
          <w:tcPr>
            <w:tcW w:w="5782" w:type="dxa"/>
          </w:tcPr>
          <w:p>
            <w:pPr>
              <w:pStyle w:val="Tableau"/>
            </w:pPr>
            <w:r>
              <w:t xml:space="preserve">Ni téléphone ni e-mail dans l'annuaire public.</w:t>
            </w:r>
          </w:p>
        </w:tc>
      </w:tr>
      <w:tr>
        <w:trPr>
          <w:cantSplit/>
        </w:trPr>
        <w:tc>
          <w:tcPr>
            <w:tcW w:w="3855" w:type="dxa"/>
          </w:tcPr>
          <w:p>
            <w:pPr>
              <w:pStyle w:val="Tableau"/>
            </w:pPr>
            <w:r>
              <w:t xml:space="preserve">Accès limité au périmètre</w:t>
            </w:r>
          </w:p>
        </w:tc>
        <w:tc>
          <w:tcPr>
            <w:tcW w:w="5782" w:type="dxa"/>
          </w:tcPr>
          <w:p>
            <w:pPr>
              <w:pStyle w:val="Tableau"/>
            </w:pPr>
            <w:r>
              <w:t xml:space="preserve">Chaque rôle ne voit que sa zone ; les montants, pièces jointes et contacts sont réservés à l'équipe projet et à l'organisation concernée.</w:t>
            </w:r>
          </w:p>
        </w:tc>
      </w:tr>
      <w:tr>
        <w:trPr>
          <w:cantSplit/>
        </w:trPr>
        <w:tc>
          <w:tcPr>
            <w:tcW w:w="3855" w:type="dxa"/>
          </w:tcPr>
          <w:p>
            <w:pPr>
              <w:pStyle w:val="Tableau"/>
            </w:pPr>
            <w:r>
              <w:t xml:space="preserve">Traçabilité</w:t>
            </w:r>
          </w:p>
        </w:tc>
        <w:tc>
          <w:tcPr>
            <w:tcW w:w="5782" w:type="dxa"/>
          </w:tcPr>
          <w:p>
            <w:pPr>
              <w:pStyle w:val="Tableau"/>
            </w:pPr>
            <w:r>
              <w:t xml:space="preserve">Chaque création, modification, connexion, export et téléchargement restreint est inscrit au journal d'audit, qui ne peut être ni modifié ni supprimé.</w:t>
            </w:r>
          </w:p>
        </w:tc>
      </w:tr>
      <w:tr>
        <w:trPr>
          <w:cantSplit/>
        </w:trPr>
        <w:tc>
          <w:tcPr>
            <w:tcW w:w="3855" w:type="dxa"/>
          </w:tcPr>
          <w:p>
            <w:pPr>
              <w:pStyle w:val="Tableau"/>
            </w:pPr>
            <w:r>
              <w:t xml:space="preserve">Données des demandes refusées</w:t>
            </w:r>
          </w:p>
        </w:tc>
        <w:tc>
          <w:tcPr>
            <w:tcW w:w="5782" w:type="dxa"/>
          </w:tcPr>
          <w:p>
            <w:pPr>
              <w:pStyle w:val="Tableau"/>
            </w:pPr>
            <w:r>
              <w:t xml:space="preserve">Les coordonnées d'une demande d'inscription refusée sont effacées 12 mois après le refus.</w:t>
            </w:r>
          </w:p>
        </w:tc>
      </w:tr>
    </w:tbl>
    <w:p>
      <w:pPr>
        <w:spacing w:before="0" w:after="0"/>
      </w:pPr>
    </w:p>
    <w:p>
      <w:pPr>
        <w:pStyle w:val="Heading2"/>
      </w:pPr>
      <w:bookmarkStart w:name="_s113" w:id="140"/>
      <w:r>
        <w:rPr>
          <w:color w:val="D9480F"/>
        </w:rPr>
        <w:t xml:space="preserve">15.2  </w:t>
      </w:r>
      <w:r>
        <w:t xml:space="preserve">Ce que vous devez faire</w:t>
      </w:r>
      <w:bookmarkEnd w:id="140"/>
    </w:p>
    <w:p>
      <w:pPr>
        <w:pStyle w:val="Heading3"/>
      </w:pPr>
      <w:bookmarkStart w:name="_s160" w:id="141"/>
      <w:r>
        <w:rPr>
          <w:color w:val="556072"/>
        </w:rPr>
        <w:t xml:space="preserve">15.2.1  </w:t>
      </w:r>
      <w:r>
        <w:t xml:space="preserve">En saisissant</w:t>
      </w:r>
      <w:bookmarkEnd w:id="141"/>
    </w:p>
    <w:p>
      <w:pPr>
        <w:pStyle w:val="ListParagraph"/>
        <w:numPr>
          <w:ilvl w:val="0"/>
          <w:numId w:val="1"/>
        </w:numPr>
      </w:pPr>
      <w:r>
        <w:t xml:space="preserve">N'écrivez </w:t>
      </w:r>
      <w:r>
        <w:rPr>
          <w:b/>
        </w:rPr>
        <w:t xml:space="preserve">aucun nom d'enfant ni de bénéficiaire</w:t>
      </w:r>
      <w:r>
        <w:t xml:space="preserve"> dans un titre, un résumé, une légende, un message, un besoin</w:t>
      </w:r>
      <w:r>
        <w:t xml:space="preserve"> </w:t>
      </w:r>
      <w:r>
        <w:t xml:space="preserve">ou une bonne pratique. Décrivez les personnes par leur rôle et leur nombre (« 30 élèves de CM1 »).</w:t>
      </w:r>
    </w:p>
    <w:p>
      <w:pPr>
        <w:pStyle w:val="ListParagraph"/>
        <w:numPr>
          <w:ilvl w:val="0"/>
          <w:numId w:val="1"/>
        </w:numPr>
      </w:pPr>
      <w:r>
        <w:t xml:space="preserve">N'indiquez pas de lieu précis où des enfants pourraient être retrouvés dans ce qui est publié : titres d'activités</w:t>
      </w:r>
      <w:r>
        <w:t xml:space="preserve"> </w:t>
      </w:r>
      <w:r>
        <w:t xml:space="preserve">publiques, bonnes pratiques, actualités.</w:t>
      </w:r>
    </w:p>
    <w:p>
      <w:pPr>
        <w:pStyle w:val="ListParagraph"/>
        <w:numPr>
          <w:ilvl w:val="0"/>
          <w:numId w:val="1"/>
        </w:numPr>
      </w:pPr>
      <w:r>
        <w:t xml:space="preserve">Ne déposez une photo montrant des enfants qu'</w:t>
      </w:r>
      <w:r>
        <w:rPr>
          <w:b/>
        </w:rPr>
        <w:t xml:space="preserve">après avoir obtenu le consentement</w:t>
      </w:r>
      <w:r>
        <w:t xml:space="preserve"> écrit des parents ou tuteurs,</w:t>
      </w:r>
      <w:r>
        <w:t xml:space="preserve"> </w:t>
      </w:r>
      <w:r>
        <w:t xml:space="preserve">et cochez la case correspondante.</w:t>
      </w:r>
    </w:p>
    <w:p>
      <w:pPr>
        <w:pStyle w:val="ListParagraph"/>
        <w:numPr>
          <w:ilvl w:val="0"/>
          <w:numId w:val="1"/>
        </w:numPr>
      </w:pPr>
      <w:r>
        <w:t xml:space="preserve">Préférez une photo de groupe, de dos ou de loin à un portrait reconnaissable.</w:t>
      </w:r>
    </w:p>
    <w:p>
      <w:pPr>
        <w:pStyle w:val="ListParagraph"/>
        <w:numPr>
          <w:ilvl w:val="0"/>
          <w:numId w:val="1"/>
        </w:numPr>
      </w:pPr>
      <w:r>
        <w:t xml:space="preserve">Ne saisissez pour un contact que ce qui sert au suivi (nom, fonction, téléphone ou e-mail).</w:t>
      </w:r>
    </w:p>
    <w:p>
      <w:pPr>
        <w:pStyle w:val="Heading3"/>
      </w:pPr>
      <w:bookmarkStart w:name="_s161" w:id="142"/>
      <w:r>
        <w:rPr>
          <w:color w:val="556072"/>
        </w:rPr>
        <w:t xml:space="preserve">15.2.2  </w:t>
      </w:r>
      <w:r>
        <w:t xml:space="preserve">Avec votre compte</w:t>
      </w:r>
      <w:bookmarkEnd w:id="142"/>
    </w:p>
    <w:p>
      <w:pPr>
        <w:pStyle w:val="ListParagraph"/>
        <w:numPr>
          <w:ilvl w:val="0"/>
          <w:numId w:val="1"/>
        </w:numPr>
      </w:pPr>
      <w:r>
        <w:t xml:space="preserve">Gardez votre mot de passe pour vous ; ne partagez jamais un compte entre plusieurs personnes.</w:t>
      </w:r>
    </w:p>
    <w:p>
      <w:pPr>
        <w:pStyle w:val="ListParagraph"/>
        <w:numPr>
          <w:ilvl w:val="0"/>
          <w:numId w:val="1"/>
        </w:numPr>
      </w:pPr>
      <w:r>
        <w:t xml:space="preserve">Déconnectez-vous sur un ordinateur ou un téléphone partagé.</w:t>
      </w:r>
    </w:p>
    <w:p>
      <w:pPr>
        <w:pStyle w:val="ListParagraph"/>
        <w:numPr>
          <w:ilvl w:val="0"/>
          <w:numId w:val="1"/>
        </w:numPr>
      </w:pPr>
      <w:r>
        <w:t xml:space="preserve">Signalez tout de suite à l'administrateur un téléphone perdu ou un compte qui aurait pu être utilisé par un tiers.</w:t>
      </w:r>
    </w:p>
    <w:p>
      <w:pPr>
        <w:pStyle w:val="Heading3"/>
      </w:pPr>
      <w:bookmarkStart w:name="_s162" w:id="143"/>
      <w:r>
        <w:rPr>
          <w:color w:val="556072"/>
        </w:rPr>
        <w:t xml:space="preserve">15.2.3  </w:t>
      </w:r>
      <w:r>
        <w:t xml:space="preserve">Avec les exports</w:t>
      </w:r>
      <w:bookmarkEnd w:id="143"/>
    </w:p>
    <w:p>
      <w:pPr/>
      <w:r>
        <w:t xml:space="preserve">Les exports (Excel, CSV, PDF, Word, données brutes) quittent la plateforme : ils ne sont plus protégés par ses</w:t>
      </w:r>
      <w:r>
        <w:t xml:space="preserve"> </w:t>
      </w:r>
      <w:r>
        <w:t xml:space="preserve">règles d'accès.</w:t>
      </w:r>
    </w:p>
    <w:p>
      <w:pPr>
        <w:pStyle w:val="ListParagraph"/>
        <w:numPr>
          <w:ilvl w:val="0"/>
          <w:numId w:val="1"/>
        </w:numPr>
      </w:pPr>
      <w:r>
        <w:t xml:space="preserve">N'exportez que ce dont vous avez besoin.</w:t>
      </w:r>
    </w:p>
    <w:p>
      <w:pPr>
        <w:pStyle w:val="ListParagraph"/>
        <w:numPr>
          <w:ilvl w:val="0"/>
          <w:numId w:val="1"/>
        </w:numPr>
      </w:pPr>
      <w:r>
        <w:t xml:space="preserve">Rangez les fichiers dans un espace protégé ; ne les transférez pas sur des messageries personnelles.</w:t>
      </w:r>
    </w:p>
    <w:p>
      <w:pPr>
        <w:pStyle w:val="ListParagraph"/>
        <w:numPr>
          <w:ilvl w:val="0"/>
          <w:numId w:val="1"/>
        </w:numPr>
      </w:pPr>
      <w:r>
        <w:t xml:space="preserve">Supprimez-les quand ils ne servent plus.</w:t>
      </w:r>
    </w:p>
    <w:tbl>
      <w:tblPr>
        <w:tblW w:w="5000" w:type="pct"/>
        <w:tblCellMar>
          <w:top w:w="100" w:type="dxa"/>
          <w:left w:w="200" w:type="dxa"/>
          <w:bottom w:w="60" w:type="dxa"/>
          <w:right w:w="200" w:type="dxa"/>
        </w:tblCellMar>
      </w:tblPr>
      <w:tr>
        <w:trPr>
          <w:cantSplit/>
        </w:trPr>
        <w:tc>
          <w:tcPr>
            <w:tcW w:w="5000" w:type="pct"/>
            <w:tcBorders>
              <w:left w:val="single" w:color="7A3FD1" w:sz="24"/>
            </w:tcBorders>
            <w:shd w:val="clear" w:color="auto" w:fill="F4EFFC"/>
          </w:tcPr>
          <w:p>
            <w:pPr>
              <w:pStyle w:val="Encadre"/>
            </w:pPr>
            <w:r>
              <w:rPr>
                <w:b/>
                <w:color w:val="7A3FD1"/>
              </w:rPr>
              <w:t xml:space="preserve">Important</w:t>
            </w:r>
          </w:p>
          <w:p>
            <w:pPr>
              <w:pStyle w:val="Encadre"/>
            </w:pPr>
            <w:r>
              <w:t xml:space="preserve">Chaque export est inscrit au journal d'audit, avec son auteur, sa date et ses filtres.</w:t>
            </w:r>
          </w:p>
        </w:tc>
      </w:tr>
    </w:tbl>
    <w:p>
      <w:pPr>
        <w:spacing w:before="0" w:after="0"/>
      </w:pPr>
    </w:p>
    <w:p>
      <w:pPr>
        <w:pStyle w:val="Heading2"/>
      </w:pPr>
      <w:bookmarkStart w:name="_s114" w:id="144"/>
      <w:r>
        <w:rPr>
          <w:color w:val="D9480F"/>
        </w:rPr>
        <w:t xml:space="preserve">15.3  </w:t>
      </w:r>
      <w:r>
        <w:t xml:space="preserve">Vos droits sur vos données</w:t>
      </w:r>
      <w:bookmarkEnd w:id="144"/>
    </w:p>
    <w:p>
      <w:pPr/>
      <w:r>
        <w:t xml:space="preserve">Les données des comptes et des contacts sont traitées par Plan International Niger pour le suivi du projet, dans le</w:t>
      </w:r>
      <w:r>
        <w:t xml:space="preserve"> </w:t>
      </w:r>
      <w:r>
        <w:t xml:space="preserve">respect de la loi nigérienne sur la protection des données à caractère personnel. Pour consulter, corriger ou</w:t>
      </w:r>
      <w:r>
        <w:t xml:space="preserve"> </w:t>
      </w:r>
      <w:r>
        <w:t xml:space="preserve">supprimer vos données, adressez-vous à l'équipe du projet READ. Votre prénom, votre nom, votre langue et vos</w:t>
      </w:r>
      <w:r>
        <w:t xml:space="preserve"> </w:t>
      </w:r>
      <w:r>
        <w:t xml:space="preserve">préférences de notification se modifient directement dans votre profil</w:t>
      </w:r>
      <w:r>
        <w:t xml:space="preserve"> </w:t>
      </w:r>
      <w:r>
        <w:t xml:space="preserve">(</w:t>
      </w:r>
      <w:hyperlink w:history="true" w:anchor="_s19">
        <w:r>
          <w:rPr>
            <w:rStyle w:val="Hyperlink"/>
          </w:rPr>
          <w:t xml:space="preserve">Régler son profil</w:t>
        </w:r>
      </w:hyperlink>
      <w:r>
        <w:t xml:space="preserve">).</w:t>
      </w:r>
    </w:p>
    <w:p>
      <w:pPr>
        <w:pStyle w:val="Heading2"/>
      </w:pPr>
      <w:bookmarkStart w:name="_s115" w:id="145"/>
      <w:r>
        <w:rPr>
          <w:color w:val="D9480F"/>
        </w:rPr>
        <w:t xml:space="preserve">15.4  </w:t>
      </w:r>
      <w:r>
        <w:t xml:space="preserve">Signaler un problème</w:t>
      </w:r>
      <w:bookmarkEnd w:id="145"/>
    </w:p>
    <w:p>
      <w:pPr/>
      <w:r>
        <w:t xml:space="preserve">Une information sensible a été saisie par erreur (nom d'enfant, photo sans consentement) ? Prévenez sans attendre</w:t>
      </w:r>
      <w:r>
        <w:t xml:space="preserve"> </w:t>
      </w:r>
      <w:r>
        <w:t xml:space="preserve">l'équipe projet par la messagerie ou par téléphone :</w:t>
      </w:r>
    </w:p>
    <w:p>
      <w:pPr>
        <w:pStyle w:val="ListParagraph"/>
        <w:numPr>
          <w:ilvl w:val="0"/>
          <w:numId w:val="1"/>
        </w:numPr>
      </w:pPr>
      <w:r>
        <w:t xml:space="preserve">l'équipe projet peut corriger le rapport ou archiver la pièce jointe ;</w:t>
      </w:r>
    </w:p>
    <w:p>
      <w:pPr>
        <w:pStyle w:val="ListParagraph"/>
        <w:numPr>
          <w:ilvl w:val="0"/>
          <w:numId w:val="1"/>
        </w:numPr>
      </w:pPr>
      <w:r>
        <w:t xml:space="preserve">l'administrateur peut supprimer définitivement une pièce archivée ;</w:t>
      </w:r>
    </w:p>
    <w:p>
      <w:pPr>
        <w:pStyle w:val="ListParagraph"/>
        <w:numPr>
          <w:ilvl w:val="0"/>
          <w:numId w:val="1"/>
        </w:numPr>
      </w:pPr>
      <w:r>
        <w:t xml:space="preserve">le signalement d'un enfant en danger suit le mécanisme de signalement et de prise en charge du projet, jamais la</w:t>
      </w:r>
      <w:r>
        <w:t xml:space="preserve"> </w:t>
      </w:r>
      <w:r>
        <w:t xml:space="preserve">plateforme.</w:t>
      </w:r>
    </w:p>
    <w:p>
      <w:pPr>
        <w:pStyle w:val="Surtitre"/>
      </w:pPr>
      <w:r>
        <w:t xml:space="preserve">CHAPITRE 16</w:t>
      </w:r>
    </w:p>
    <w:p>
      <w:pPr>
        <w:pStyle w:val="Heading1"/>
      </w:pPr>
      <w:bookmarkStart w:name="_s116" w:id="146"/>
      <w:r>
        <w:t xml:space="preserve">Questions fréquentes</w:t>
      </w:r>
      <w:bookmarkEnd w:id="146"/>
    </w:p>
    <w:p>
      <w:pPr>
        <w:pStyle w:val="Chapeau"/>
      </w:pPr>
      <w:r>
        <w:t xml:space="preserve">Les réponses aux questions les plus fréquentes et la marche à suivre quand quelque chose ne fonctionne pas comme prévu.</w:t>
      </w:r>
    </w:p>
    <w:p>
      <w:pPr>
        <w:pStyle w:val="Note"/>
      </w:pPr>
      <w:r>
        <w:t xml:space="preserve">Concerne : </w:t>
      </w:r>
      <w:r>
        <w:rPr>
          <w:b/>
        </w:rPr>
        <w:t xml:space="preserve">Tous les rôles</w:t>
      </w:r>
    </w:p>
    <w:p>
      <w:pPr>
        <w:pStyle w:val="Heading2"/>
      </w:pPr>
      <w:bookmarkStart w:name="_s117" w:id="147"/>
      <w:r>
        <w:rPr>
          <w:color w:val="D9480F"/>
        </w:rPr>
        <w:t xml:space="preserve">16.1  </w:t>
      </w:r>
      <w:r>
        <w:t xml:space="preserve">Connexion et compte</w:t>
      </w:r>
      <w:bookmarkEnd w:id="147"/>
    </w:p>
    <w:p>
      <w:pPr>
        <w:pStyle w:val="Heading3"/>
      </w:pPr>
      <w:bookmarkStart w:name="_s163" w:id="148"/>
      <w:r>
        <w:rPr>
          <w:color w:val="556072"/>
        </w:rPr>
        <w:t xml:space="preserve">16.1.1  </w:t>
      </w:r>
      <w:r>
        <w:t xml:space="preserve">J'ai oublié mon mot de passe</w:t>
      </w:r>
      <w:bookmarkEnd w:id="148"/>
    </w:p>
    <w:p>
      <w:pPr/>
      <w:r>
        <w:t xml:space="preserve">Sur la page de connexion, cliquez sur </w:t>
      </w:r>
      <w:r>
        <w:rPr>
          <w:b/>
        </w:rPr>
        <w:t xml:space="preserve">Mot de passe oublié ?</w:t>
      </w:r>
      <w:r>
        <w:t xml:space="preserve"> et saisissez votre e-mail ou votre téléphone. Le</w:t>
      </w:r>
      <w:r>
        <w:t xml:space="preserve"> </w:t>
      </w:r>
      <w:r>
        <w:t xml:space="preserve">lien arrive à l'adresse e-mail du compte ; il est valable une heure. Sans e-mail sur votre compte, demandez une</w:t>
      </w:r>
      <w:r>
        <w:t xml:space="preserve"> </w:t>
      </w:r>
      <w:r>
        <w:t xml:space="preserve">réinitialisation à l'administrateur (</w:t>
      </w:r>
      <w:hyperlink w:history="true" w:anchor="_s15">
        <w:r>
          <w:rPr>
            <w:rStyle w:val="Hyperlink"/>
          </w:rPr>
          <w:t xml:space="preserve">Retrouver un mot de passe oublié</w:t>
        </w:r>
      </w:hyperlink>
      <w:r>
        <w:t xml:space="preserve">).</w:t>
      </w:r>
    </w:p>
    <w:p>
      <w:pPr>
        <w:pStyle w:val="Heading3"/>
      </w:pPr>
      <w:bookmarkStart w:name="_s164" w:id="149"/>
      <w:r>
        <w:rPr>
          <w:color w:val="556072"/>
        </w:rPr>
        <w:t xml:space="preserve">16.1.2  </w:t>
      </w:r>
      <w:r>
        <w:t xml:space="preserve">Je n'ai pas reçu l'e-mail de réinitialisation</w:t>
      </w:r>
      <w:bookmarkEnd w:id="149"/>
    </w:p>
    <w:p>
      <w:pPr/>
      <w:r>
        <w:t xml:space="preserve">Attendez quelques minutes et regardez dans les courriers indésirables. Vérifiez que vous avez saisi l'identifiant</w:t>
      </w:r>
      <w:r>
        <w:t xml:space="preserve"> </w:t>
      </w:r>
      <w:r>
        <w:t xml:space="preserve">de votre compte. Le message affiché est le même que le compte existe ou non : en cas de doute, demandez à</w:t>
      </w:r>
      <w:r>
        <w:t xml:space="preserve"> </w:t>
      </w:r>
      <w:r>
        <w:t xml:space="preserve">l'administrateur de vérifier l'e-mail enregistré sur votre compte.</w:t>
      </w:r>
    </w:p>
    <w:p>
      <w:pPr>
        <w:pStyle w:val="Heading3"/>
      </w:pPr>
      <w:bookmarkStart w:name="_s165" w:id="150"/>
      <w:r>
        <w:rPr>
          <w:color w:val="556072"/>
        </w:rPr>
        <w:t xml:space="preserve">16.1.3  </w:t>
      </w:r>
      <w:r>
        <w:t xml:space="preserve">Mon compte est bloqué</w:t>
      </w:r>
      <w:bookmarkEnd w:id="150"/>
    </w:p>
    <w:p>
      <w:pPr/>
      <w:r>
        <w:t xml:space="preserve">Après 5 mots de passe erronés, le compte est bloqué 15 minutes. Attendez, ou réinitialisez votre mot de passe : la</w:t>
      </w:r>
      <w:r>
        <w:t xml:space="preserve"> </w:t>
      </w:r>
      <w:r>
        <w:t xml:space="preserve">réinitialisation débloque le compte. Si le message indique que le compte est </w:t>
      </w:r>
      <w:r>
        <w:rPr>
          <w:b/>
        </w:rPr>
        <w:t xml:space="preserve">désactivé</w:t>
      </w:r>
      <w:r>
        <w:t xml:space="preserve">, seul l'administrateur</w:t>
      </w:r>
      <w:r>
        <w:t xml:space="preserve"> </w:t>
      </w:r>
      <w:r>
        <w:t xml:space="preserve">peut le réactiver.</w:t>
      </w:r>
    </w:p>
    <w:p>
      <w:pPr>
        <w:pStyle w:val="Heading3"/>
      </w:pPr>
      <w:bookmarkStart w:name="_s166" w:id="151"/>
      <w:r>
        <w:rPr>
          <w:color w:val="556072"/>
        </w:rPr>
        <w:t xml:space="preserve">16.1.4  </w:t>
      </w:r>
      <w:r>
        <w:t xml:space="preserve">J'ai été déconnecté pendant une saisie</w:t>
      </w:r>
      <w:bookmarkEnd w:id="151"/>
    </w:p>
    <w:p>
      <w:pPr/>
      <w:r>
        <w:t xml:space="preserve">La session se ferme après 30 minutes sans activité. Reconnectez-vous ; ce qui n'avait pas été enregistré est perdu.</w:t>
      </w:r>
      <w:r>
        <w:t xml:space="preserve"> </w:t>
      </w:r>
      <w:r>
        <w:t xml:space="preserve">Pour un long rapport, enregistrez régulièrement le brouillon, ou saisissez-le dans le module hors ligne, qui</w:t>
      </w:r>
      <w:r>
        <w:t xml:space="preserve"> </w:t>
      </w:r>
      <w:r>
        <w:t xml:space="preserve">enregistre la saisie au fur et à mesure.</w:t>
      </w:r>
    </w:p>
    <w:p>
      <w:pPr>
        <w:pStyle w:val="Heading3"/>
      </w:pPr>
      <w:bookmarkStart w:name="_s167" w:id="152"/>
      <w:r>
        <w:rPr>
          <w:color w:val="556072"/>
        </w:rPr>
        <w:t xml:space="preserve">16.1.5  </w:t>
      </w:r>
      <w:r>
        <w:t xml:space="preserve">Je veux changer mon e-mail ou mon téléphone</w:t>
      </w:r>
      <w:bookmarkEnd w:id="152"/>
    </w:p>
    <w:p>
      <w:pPr/>
      <w:r>
        <w:t xml:space="preserve">Ce sont vos identifiants de connexion : seul l'administrateur peut les modifier. Demandez-le par la messagerie ou à</w:t>
      </w:r>
      <w:r>
        <w:t xml:space="preserve"> </w:t>
      </w:r>
      <w:r>
        <w:t xml:space="preserve">l'équipe projet.</w:t>
      </w:r>
    </w:p>
    <w:p>
      <w:pPr>
        <w:pStyle w:val="Heading3"/>
      </w:pPr>
      <w:bookmarkStart w:name="_s168" w:id="153"/>
      <w:r>
        <w:rPr>
          <w:color w:val="556072"/>
        </w:rPr>
        <w:t xml:space="preserve">16.1.6  </w:t>
      </w:r>
      <w:r>
        <w:t xml:space="preserve">L'interface est en anglais</w:t>
      </w:r>
      <w:bookmarkEnd w:id="153"/>
    </w:p>
    <w:p>
      <w:pPr/>
      <w:r>
        <w:t xml:space="preserve">Cliquez sur </w:t>
      </w:r>
      <w:r>
        <w:rPr>
          <w:b/>
        </w:rPr>
        <w:t xml:space="preserve">FR</w:t>
      </w:r>
      <w:r>
        <w:t xml:space="preserve"> dans la barre de menus. Connecté, ce choix est enregistré dans votre compte ; vous pouvez aussi</w:t>
      </w:r>
      <w:r>
        <w:t xml:space="preserve"> </w:t>
      </w:r>
      <w:r>
        <w:t xml:space="preserve">le régler dans </w:t>
      </w:r>
      <w:r>
        <w:rPr>
          <w:b/>
        </w:rPr>
        <w:t xml:space="preserve">Mon profil</w:t>
      </w:r>
      <w:r>
        <w:t xml:space="preserve"> (</w:t>
      </w:r>
      <w:r>
        <w:rPr>
          <w:b/>
        </w:rPr>
        <w:t xml:space="preserve">Langue préférée</w:t>
      </w:r>
      <w:r>
        <w:t xml:space="preserve">).</w:t>
      </w:r>
    </w:p>
    <w:p>
      <w:pPr>
        <w:pStyle w:val="Heading2"/>
      </w:pPr>
      <w:bookmarkStart w:name="_s118" w:id="154"/>
      <w:r>
        <w:rPr>
          <w:color w:val="D9480F"/>
        </w:rPr>
        <w:t xml:space="preserve">16.2  </w:t>
      </w:r>
      <w:r>
        <w:t xml:space="preserve">Saisie</w:t>
      </w:r>
      <w:bookmarkEnd w:id="154"/>
    </w:p>
    <w:p>
      <w:pPr>
        <w:pStyle w:val="Heading3"/>
      </w:pPr>
      <w:bookmarkStart w:name="_s169" w:id="155"/>
      <w:r>
        <w:rPr>
          <w:color w:val="556072"/>
        </w:rPr>
        <w:t xml:space="preserve">16.2.1  </w:t>
      </w:r>
      <w:r>
        <w:t xml:space="preserve">Je ne vois pas le menu « Planifier une activité »</w:t>
      </w:r>
      <w:bookmarkEnd w:id="155"/>
    </w:p>
    <w:p>
      <w:pPr/>
      <w:r>
        <w:t xml:space="preserve">La saisie par les organisations n'est pas activée : c'est un paramètre de la plateforme, réglé par</w:t>
      </w:r>
      <w:r>
        <w:t xml:space="preserve"> </w:t>
      </w:r>
      <w:r>
        <w:t xml:space="preserve">l'administrateur. En attendant, l'équipe projet saisit les activités et les rapports. Vous pouvez toujours</w:t>
      </w:r>
      <w:r>
        <w:t xml:space="preserve"> </w:t>
      </w:r>
      <w:r>
        <w:t xml:space="preserve">consulter, écrire à l'équipe projet, exprimer vos besoins et proposer des bonnes pratiques.</w:t>
      </w:r>
    </w:p>
    <w:p>
      <w:pPr>
        <w:pStyle w:val="Heading3"/>
      </w:pPr>
      <w:bookmarkStart w:name="_s170" w:id="156"/>
      <w:r>
        <w:rPr>
          <w:color w:val="556072"/>
        </w:rPr>
        <w:t xml:space="preserve">16.2.2  </w:t>
      </w:r>
      <w:r>
        <w:t xml:space="preserve">Le bouton « Saisir le rapport » n'apparaît pas, ou la saisie est refusée</w:t>
      </w:r>
      <w:bookmarkEnd w:id="156"/>
    </w:p>
    <w:p>
      <w:pPr/>
      <w:r>
        <w:t xml:space="preserve">Un rapport n'est possible qu'à partir du début de l'activité, et une activité n'a qu'un seul rapport. Si un rapport</w:t>
      </w:r>
      <w:r>
        <w:t xml:space="preserve"> </w:t>
      </w:r>
      <w:r>
        <w:t xml:space="preserve">existe déjà (même en brouillon), ouvrez-le depuis le menu </w:t>
      </w:r>
      <w:r>
        <w:rPr>
          <w:b/>
        </w:rPr>
        <w:t xml:space="preserve">Rapports</w:t>
      </w:r>
      <w:r>
        <w:t xml:space="preserve">. Vérifiez aussi la date du rapport : elle doit</w:t>
      </w:r>
      <w:r>
        <w:t xml:space="preserve"> </w:t>
      </w:r>
      <w:r>
        <w:t xml:space="preserve">être comprise entre le début de l'activité et aujourd'hui.</w:t>
      </w:r>
    </w:p>
    <w:p>
      <w:pPr>
        <w:pStyle w:val="Heading3"/>
      </w:pPr>
      <w:bookmarkStart w:name="_s171" w:id="157"/>
      <w:r>
        <w:rPr>
          <w:color w:val="556072"/>
        </w:rPr>
        <w:t xml:space="preserve">16.2.3  </w:t>
      </w:r>
      <w:r>
        <w:t xml:space="preserve">L'activité n'accepte pas le statut « Réalisée »</w:t>
      </w:r>
      <w:bookmarkEnd w:id="157"/>
    </w:p>
    <w:p>
      <w:pPr/>
      <w:r>
        <w:t xml:space="preserve">Indiquez la </w:t>
      </w:r>
      <w:r>
        <w:rPr>
          <w:b/>
        </w:rPr>
        <w:t xml:space="preserve">Fin réelle</w:t>
      </w:r>
      <w:r>
        <w:t xml:space="preserve">. Les dates réelles ne peuvent être ni dans le futur, ni plus de 10 jours avant le début</w:t>
      </w:r>
      <w:r>
        <w:t xml:space="preserve"> </w:t>
      </w:r>
      <w:r>
        <w:t xml:space="preserve">prévu.</w:t>
      </w:r>
    </w:p>
    <w:p>
      <w:pPr>
        <w:pStyle w:val="Heading3"/>
      </w:pPr>
      <w:bookmarkStart w:name="_s172" w:id="158"/>
      <w:r>
        <w:rPr>
          <w:color w:val="556072"/>
        </w:rPr>
        <w:t xml:space="preserve">16.2.4  </w:t>
      </w:r>
      <w:r>
        <w:t xml:space="preserve">La plateforme refuse ma grille de personnes touchées</w:t>
      </w:r>
      <w:bookmarkEnd w:id="158"/>
    </w:p>
    <w:p>
      <w:pPr/>
      <w:r>
        <w:t xml:space="preserve">Deux blocs ont probablement la même combinaison de type de bénéficiaire, de statut de population et de handicap.</w:t>
      </w:r>
      <w:r>
        <w:t xml:space="preserve"> </w:t>
      </w:r>
      <w:r>
        <w:t xml:space="preserve">Regroupez leurs effectifs dans un seul bloc. Vérifiez aussi que chaque bloc rempli a un type et un statut.</w:t>
      </w:r>
    </w:p>
    <w:p>
      <w:pPr>
        <w:pStyle w:val="Heading3"/>
      </w:pPr>
      <w:bookmarkStart w:name="_s173" w:id="159"/>
      <w:r>
        <w:rPr>
          <w:color w:val="556072"/>
        </w:rPr>
        <w:t xml:space="preserve">16.2.5  </w:t>
      </w:r>
      <w:r>
        <w:t xml:space="preserve">Je ne peux plus modifier mon rapport</w:t>
      </w:r>
      <w:bookmarkEnd w:id="159"/>
    </w:p>
    <w:p>
      <w:pPr/>
      <w:r>
        <w:t xml:space="preserve">Un rapport </w:t>
      </w:r>
      <w:r>
        <w:rPr>
          <w:b/>
        </w:rPr>
        <w:t xml:space="preserve">soumis</w:t>
      </w:r>
      <w:r>
        <w:t xml:space="preserve"> ou </w:t>
      </w:r>
      <w:r>
        <w:rPr>
          <w:b/>
        </w:rPr>
        <w:t xml:space="preserve">validé</w:t>
      </w:r>
      <w:r>
        <w:t xml:space="preserve"> n'est plus modifiable par l'organisation. S'il est seulement soumis, attendez la</w:t>
      </w:r>
      <w:r>
        <w:t xml:space="preserve"> </w:t>
      </w:r>
      <w:r>
        <w:t xml:space="preserve">décision de l'équipe projet. S'il est validé et contient une erreur, demandez la correction à l'équipe projet par la</w:t>
      </w:r>
      <w:r>
        <w:t xml:space="preserve"> </w:t>
      </w:r>
      <w:r>
        <w:t xml:space="preserve">messagerie.</w:t>
      </w:r>
    </w:p>
    <w:p>
      <w:pPr>
        <w:pStyle w:val="Heading3"/>
      </w:pPr>
      <w:bookmarkStart w:name="_s174" w:id="160"/>
      <w:r>
        <w:rPr>
          <w:color w:val="556072"/>
        </w:rPr>
        <w:t xml:space="preserve">16.2.6  </w:t>
      </w:r>
      <w:r>
        <w:t xml:space="preserve">Ma photo est refusée</w:t>
      </w:r>
      <w:bookmarkEnd w:id="160"/>
    </w:p>
    <w:p>
      <w:pPr/>
      <w:r>
        <w:t xml:space="preserve">Vérifiez le format (PDF, JPEG, PNG, Word ou Excel) et la taille (10 Mo au plus). Si la photo montre des enfants,</w:t>
      </w:r>
      <w:r>
        <w:t xml:space="preserve"> </w:t>
      </w:r>
      <w:r>
        <w:t xml:space="preserve">la case de consentement doit être cochée.</w:t>
      </w:r>
    </w:p>
    <w:p>
      <w:pPr>
        <w:pStyle w:val="Heading3"/>
      </w:pPr>
      <w:bookmarkStart w:name="_s175" w:id="161"/>
      <w:r>
        <w:rPr>
          <w:color w:val="556072"/>
        </w:rPr>
        <w:t xml:space="preserve">16.2.7  </w:t>
      </w:r>
      <w:r>
        <w:t xml:space="preserve">Mon activité n'apparaît pas sur le planning public</w:t>
      </w:r>
      <w:bookmarkEnd w:id="161"/>
    </w:p>
    <w:p>
      <w:pPr/>
      <w:r>
        <w:t xml:space="preserve">Seules les activités dont la case </w:t>
      </w:r>
      <w:r>
        <w:rPr>
          <w:b/>
        </w:rPr>
        <w:t xml:space="preserve">Afficher au planning public</w:t>
      </w:r>
      <w:r>
        <w:t xml:space="preserve"> est cochée y paraissent, et jamais les activités</w:t>
      </w:r>
      <w:r>
        <w:t xml:space="preserve"> </w:t>
      </w:r>
      <w:r>
        <w:t xml:space="preserve">annulées. Le planning public ne montre que les 90 prochains jours dans sa liste.</w:t>
      </w:r>
    </w:p>
    <w:p>
      <w:pPr>
        <w:pStyle w:val="Heading2"/>
      </w:pPr>
      <w:bookmarkStart w:name="_s119" w:id="162"/>
      <w:r>
        <w:rPr>
          <w:color w:val="D9480F"/>
        </w:rPr>
        <w:t xml:space="preserve">16.3  </w:t>
      </w:r>
      <w:r>
        <w:t xml:space="preserve">Chiffres et tableaux de bord</w:t>
      </w:r>
      <w:bookmarkEnd w:id="162"/>
    </w:p>
    <w:p>
      <w:pPr>
        <w:pStyle w:val="Heading3"/>
      </w:pPr>
      <w:bookmarkStart w:name="_s176" w:id="163"/>
      <w:r>
        <w:rPr>
          <w:color w:val="556072"/>
        </w:rPr>
        <w:t xml:space="preserve">16.3.1  </w:t>
      </w:r>
      <w:r>
        <w:t xml:space="preserve">Mon rapport n'est pas compté dans le tableau de bord</w:t>
      </w:r>
      <w:bookmarkEnd w:id="163"/>
    </w:p>
    <w:p>
      <w:pPr/>
      <w:r>
        <w:t xml:space="preserve">Seuls les rapports </w:t>
      </w:r>
      <w:r>
        <w:rPr>
          <w:b/>
        </w:rPr>
        <w:t xml:space="preserve">validés</w:t>
      </w:r>
      <w:r>
        <w:t xml:space="preserve"> sont comptés. Un rapport en brouillon, soumis ou renvoyé n'apparaît nulle part dans</w:t>
      </w:r>
      <w:r>
        <w:t xml:space="preserve"> </w:t>
      </w:r>
      <w:r>
        <w:t xml:space="preserve">les chiffres. Vérifiez son statut dans le menu </w:t>
      </w:r>
      <w:r>
        <w:rPr>
          <w:b/>
        </w:rPr>
        <w:t xml:space="preserve">Rapports</w:t>
      </w:r>
      <w:r>
        <w:t xml:space="preserve">.</w:t>
      </w:r>
    </w:p>
    <w:p>
      <w:pPr>
        <w:pStyle w:val="Heading3"/>
      </w:pPr>
      <w:bookmarkStart w:name="_s177" w:id="164"/>
      <w:r>
        <w:rPr>
          <w:color w:val="556072"/>
        </w:rPr>
        <w:t xml:space="preserve">16.3.2  </w:t>
      </w:r>
      <w:r>
        <w:t xml:space="preserve">Les chiffres du portail public diffèrent de ceux de mon espace</w:t>
      </w:r>
      <w:bookmarkEnd w:id="164"/>
    </w:p>
    <w:p>
      <w:pPr/>
      <w:r>
        <w:t xml:space="preserve">Le portail public masque les petits effectifs (« masqué ») pour protéger les personnes ; votre espace affiche les</w:t>
      </w:r>
      <w:r>
        <w:t xml:space="preserve"> </w:t>
      </w:r>
      <w:r>
        <w:t xml:space="preserve">valeurs exactes de votre périmètre. Vérifiez aussi que les filtres (période, commune, domaine) sont les mêmes.</w:t>
      </w:r>
    </w:p>
    <w:p>
      <w:pPr>
        <w:pStyle w:val="Heading3"/>
      </w:pPr>
      <w:bookmarkStart w:name="_s178" w:id="165"/>
      <w:r>
        <w:rPr>
          <w:color w:val="556072"/>
        </w:rPr>
        <w:t xml:space="preserve">16.3.3  </w:t>
      </w:r>
      <w:r>
        <w:t xml:space="preserve">Que veut dire « — » dans un tableau ?</w:t>
      </w:r>
      <w:bookmarkEnd w:id="165"/>
    </w:p>
    <w:p>
      <w:pPr/>
      <w:r>
        <w:t xml:space="preserve">Aucune valeur n'existe pour cette case : par exemple un taux de réalisation sans activité échue, ou un indicateur</w:t>
      </w:r>
      <w:r>
        <w:t xml:space="preserve"> </w:t>
      </w:r>
      <w:r>
        <w:t xml:space="preserve">sans cible pour la période choisie.</w:t>
      </w:r>
    </w:p>
    <w:p>
      <w:pPr>
        <w:pStyle w:val="Heading3"/>
      </w:pPr>
      <w:bookmarkStart w:name="_s179" w:id="166"/>
      <w:r>
        <w:rPr>
          <w:color w:val="556072"/>
        </w:rPr>
        <w:t xml:space="preserve">16.3.4  </w:t>
      </w:r>
      <w:r>
        <w:t xml:space="preserve">Le taux de réalisation me semble faux</w:t>
      </w:r>
      <w:bookmarkEnd w:id="166"/>
    </w:p>
    <w:p>
      <w:pPr/>
      <w:r>
        <w:t xml:space="preserve">Le taux rapporte les activités réalisées aux activités </w:t>
      </w:r>
      <w:r>
        <w:rPr>
          <w:b/>
        </w:rPr>
        <w:t xml:space="preserve">échues</w:t>
      </w:r>
      <w:r>
        <w:t xml:space="preserve"> (dont la date de fin prévue est passée), hors</w:t>
      </w:r>
      <w:r>
        <w:t xml:space="preserve"> </w:t>
      </w:r>
      <w:r>
        <w:t xml:space="preserve">activités annulées. Une activité réalisée en avance compte dès qu'elle est réalisée ; une activité en retard pèse sur</w:t>
      </w:r>
      <w:r>
        <w:t xml:space="preserve"> </w:t>
      </w:r>
      <w:r>
        <w:t xml:space="preserve">le taux tant qu'elle n'est pas réalisée ou annulée. Tenez l'avancement des activités à jour.</w:t>
      </w:r>
    </w:p>
    <w:p>
      <w:pPr>
        <w:pStyle w:val="Heading2"/>
      </w:pPr>
      <w:bookmarkStart w:name="_s120" w:id="167"/>
      <w:r>
        <w:rPr>
          <w:color w:val="D9480F"/>
        </w:rPr>
        <w:t xml:space="preserve">16.4  </w:t>
      </w:r>
      <w:r>
        <w:t xml:space="preserve">Module hors ligne</w:t>
      </w:r>
      <w:bookmarkEnd w:id="167"/>
    </w:p>
    <w:p>
      <w:pPr>
        <w:pStyle w:val="Heading3"/>
      </w:pPr>
      <w:bookmarkStart w:name="_s180" w:id="168"/>
      <w:r>
        <w:rPr>
          <w:color w:val="556072"/>
        </w:rPr>
        <w:t xml:space="preserve">16.4.1  </w:t>
      </w:r>
      <w:r>
        <w:t xml:space="preserve">Le module n'envoie pas mes rapports</w:t>
      </w:r>
      <w:bookmarkEnd w:id="168"/>
    </w:p>
    <w:p>
      <w:pPr/>
      <w:r>
        <w:t xml:space="preserve">Les rapports ne partent que </w:t>
      </w:r>
      <w:r>
        <w:rPr>
          <w:b/>
        </w:rPr>
        <w:t xml:space="preserve">module ouvert</w:t>
      </w:r>
      <w:r>
        <w:t xml:space="preserve"> et avec du réseau. Ouvrez le module dans une zone couverte, puis</w:t>
      </w:r>
      <w:r>
        <w:t xml:space="preserve"> </w:t>
      </w:r>
      <w:r>
        <w:t xml:space="preserve">touchez </w:t>
      </w:r>
      <w:r>
        <w:rPr>
          <w:b/>
        </w:rPr>
        <w:t xml:space="preserve">Synchroniser maintenant</w:t>
      </w:r>
      <w:r>
        <w:t xml:space="preserve">. Un rapport refusé par la plateforme revient en brouillon avec le motif :</w:t>
      </w:r>
      <w:r>
        <w:t xml:space="preserve"> </w:t>
      </w:r>
      <w:r>
        <w:t xml:space="preserve">corrigez-le puis envoyez-le de nouveau.</w:t>
      </w:r>
    </w:p>
    <w:p>
      <w:pPr>
        <w:pStyle w:val="Heading3"/>
      </w:pPr>
      <w:bookmarkStart w:name="_s181" w:id="169"/>
      <w:r>
        <w:rPr>
          <w:color w:val="556072"/>
        </w:rPr>
        <w:t xml:space="preserve">16.4.2  </w:t>
      </w:r>
      <w:r>
        <w:t xml:space="preserve">Mon activité n'est pas dans le module</w:t>
      </w:r>
      <w:bookmarkEnd w:id="169"/>
    </w:p>
    <w:p>
      <w:pPr/>
      <w:r>
        <w:t xml:space="preserve">Le module ne garde que les activités sans rapport, non annulées, commencées ou commençant dans les 30 prochains</w:t>
      </w:r>
      <w:r>
        <w:t xml:space="preserve"> </w:t>
      </w:r>
      <w:r>
        <w:t xml:space="preserve">jours et terminées depuis moins de 90 jours. Une activité planifiée après votre dernière mise à jour apparaît après</w:t>
      </w:r>
      <w:r>
        <w:t xml:space="preserve"> </w:t>
      </w:r>
      <w:r>
        <w:rPr>
          <w:b/>
        </w:rPr>
        <w:t xml:space="preserve">Synchroniser maintenant</w:t>
      </w:r>
      <w:r>
        <w:t xml:space="preserve">, avec du réseau.</w:t>
      </w:r>
    </w:p>
    <w:p>
      <w:pPr>
        <w:pStyle w:val="Heading3"/>
      </w:pPr>
      <w:bookmarkStart w:name="_s182" w:id="170"/>
      <w:r>
        <w:rPr>
          <w:color w:val="556072"/>
        </w:rPr>
        <w:t xml:space="preserve">16.4.3  </w:t>
      </w:r>
      <w:r>
        <w:t xml:space="preserve">Le module me déconnecte</w:t>
      </w:r>
      <w:bookmarkEnd w:id="170"/>
    </w:p>
    <w:p>
      <w:pPr/>
      <w:r>
        <w:t xml:space="preserve">Le module redemande le mot de passe après 14 jours sans utilisation, et au plus tard après 90 jours. Il vous</w:t>
      </w:r>
      <w:r>
        <w:t xml:space="preserve"> </w:t>
      </w:r>
      <w:r>
        <w:t xml:space="preserve">déconnecte aussitôt si votre compte a été désactivé, si votre mot de passe a changé ou si votre rôle ne permet plus</w:t>
      </w:r>
      <w:r>
        <w:t xml:space="preserve"> </w:t>
      </w:r>
      <w:r>
        <w:t xml:space="preserve">la saisie.</w:t>
      </w:r>
    </w:p>
    <w:p>
      <w:pPr>
        <w:pStyle w:val="Heading2"/>
      </w:pPr>
      <w:bookmarkStart w:name="_s121" w:id="171"/>
      <w:r>
        <w:rPr>
          <w:color w:val="D9480F"/>
        </w:rPr>
        <w:t xml:space="preserve">16.5  </w:t>
      </w:r>
      <w:r>
        <w:t xml:space="preserve">Obtenir de l'aide</w:t>
      </w:r>
      <w:bookmarkEnd w:id="171"/>
    </w:p>
    <w:p>
      <w:pPr>
        <w:pStyle w:val="ListParagraph"/>
        <w:numPr>
          <w:ilvl w:val="0"/>
          <w:numId w:val="1"/>
        </w:numPr>
      </w:pPr>
      <w:r>
        <w:t xml:space="preserve">Le </w:t>
      </w:r>
      <w:r>
        <w:rPr>
          <w:b/>
        </w:rPr>
        <w:t xml:space="preserve">Guide d'utilisation</w:t>
      </w:r>
      <w:r>
        <w:t xml:space="preserve"> (pied de page) et </w:t>
      </w:r>
      <w:r>
        <w:rPr>
          <w:b/>
        </w:rPr>
        <w:t xml:space="preserve">Aide sur cette page</w:t>
      </w:r>
      <w:r>
        <w:t xml:space="preserve"> (sous le titre des formulaires) répondent à</w:t>
      </w:r>
      <w:r>
        <w:t xml:space="preserve"> </w:t>
      </w:r>
      <w:r>
        <w:t xml:space="preserve">la plupart des questions sur un écran.</w:t>
      </w:r>
    </w:p>
    <w:p>
      <w:pPr>
        <w:pStyle w:val="ListParagraph"/>
        <w:numPr>
          <w:ilvl w:val="0"/>
          <w:numId w:val="1"/>
        </w:numPr>
      </w:pPr>
      <w:r>
        <w:t xml:space="preserve">Pour une question sur vos données, écrivez à l'équipe projet par </w:t>
      </w:r>
      <w:r>
        <w:rPr>
          <w:b/>
        </w:rPr>
        <w:t xml:space="preserve">Échanges › Messages</w:t>
      </w:r>
      <w:r>
        <w:t xml:space="preserve">.</w:t>
      </w:r>
    </w:p>
    <w:p>
      <w:pPr>
        <w:pStyle w:val="ListParagraph"/>
        <w:numPr>
          <w:ilvl w:val="0"/>
          <w:numId w:val="1"/>
        </w:numPr>
      </w:pPr>
      <w:r>
        <w:t xml:space="preserve">Pour un problème de compte (identifiant, désactivation, téléphone perdu), adressez-vous à l'administrateur de la</w:t>
      </w:r>
      <w:r>
        <w:t xml:space="preserve"> </w:t>
      </w:r>
      <w:r>
        <w:t xml:space="preserve">plateforme.</w:t>
      </w:r>
    </w:p>
    <w:p>
      <w:pPr>
        <w:pStyle w:val="Surtitre"/>
      </w:pPr>
      <w:r>
        <w:t xml:space="preserve">ANNEXE A</w:t>
      </w:r>
    </w:p>
    <w:p>
      <w:pPr>
        <w:pStyle w:val="Heading1"/>
      </w:pPr>
      <w:bookmarkStart w:name="_s122" w:id="172"/>
      <w:r>
        <w:t xml:space="preserve">Glossaire</w:t>
      </w:r>
      <w:bookmarkEnd w:id="172"/>
    </w:p>
    <w:p>
      <w:pPr>
        <w:pStyle w:val="Chapeau"/>
      </w:pPr>
      <w:r>
        <w:t xml:space="preserve">Les termes du projet et de la plateforme, dans l'ordre alphabétique.</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3066"/>
        <w:gridCol w:w="6571"/>
      </w:tblGrid>
      <w:tr>
        <w:trPr>
          <w:cantSplit/>
          <w:tblHeader/>
        </w:trPr>
        <w:tc>
          <w:tcPr>
            <w:tcW w:w="3066" w:type="dxa"/>
            <w:shd w:val="clear" w:color="auto" w:fill="F4F6FA"/>
          </w:tcPr>
          <w:p>
            <w:pPr>
              <w:pStyle w:val="Tableau"/>
            </w:pPr>
            <w:r>
              <w:rPr>
                <w:b/>
              </w:rPr>
              <w:t xml:space="preserve">Terme</w:t>
            </w:r>
          </w:p>
        </w:tc>
        <w:tc>
          <w:tcPr>
            <w:tcW w:w="6571" w:type="dxa"/>
            <w:shd w:val="clear" w:color="auto" w:fill="F4F6FA"/>
          </w:tcPr>
          <w:p>
            <w:pPr>
              <w:pStyle w:val="Tableau"/>
            </w:pPr>
            <w:r>
              <w:rPr>
                <w:b/>
              </w:rPr>
              <w:t xml:space="preserve">Définition</w:t>
            </w:r>
          </w:p>
        </w:tc>
      </w:tr>
      <w:tr>
        <w:trPr>
          <w:cantSplit/>
        </w:trPr>
        <w:tc>
          <w:tcPr>
            <w:tcW w:w="3066" w:type="dxa"/>
          </w:tcPr>
          <w:p>
            <w:pPr>
              <w:pStyle w:val="Tableau"/>
            </w:pPr>
            <w:r>
              <w:t xml:space="preserve">Activité</w:t>
            </w:r>
          </w:p>
        </w:tc>
        <w:tc>
          <w:tcPr>
            <w:tcW w:w="6571" w:type="dxa"/>
          </w:tcPr>
          <w:p>
            <w:pPr>
              <w:pStyle w:val="Tableau"/>
            </w:pPr>
            <w:r>
              <w:t xml:space="preserve">Action menée par une organisation dans le cadre d'un micro-projet (formation, sensibilisation, distribution…), avec un type, des dates prévues puis réelles et un statut.</w:t>
            </w:r>
          </w:p>
        </w:tc>
      </w:tr>
      <w:tr>
        <w:trPr>
          <w:cantSplit/>
        </w:trPr>
        <w:tc>
          <w:tcPr>
            <w:tcW w:w="3066" w:type="dxa"/>
          </w:tcPr>
          <w:p>
            <w:pPr>
              <w:pStyle w:val="Tableau"/>
            </w:pPr>
            <w:r>
              <w:t xml:space="preserve">Activité échue</w:t>
            </w:r>
          </w:p>
        </w:tc>
        <w:tc>
          <w:tcPr>
            <w:tcW w:w="6571" w:type="dxa"/>
          </w:tcPr>
          <w:p>
            <w:pPr>
              <w:pStyle w:val="Tableau"/>
            </w:pPr>
            <w:r>
              <w:t xml:space="preserve">Activité dont la date de fin prévue est passée. Elle compte dans le taux de réalisation, sauf si elle est annulée.</w:t>
            </w:r>
          </w:p>
        </w:tc>
      </w:tr>
      <w:tr>
        <w:trPr>
          <w:cantSplit/>
        </w:trPr>
        <w:tc>
          <w:tcPr>
            <w:tcW w:w="3066" w:type="dxa"/>
          </w:tcPr>
          <w:p>
            <w:pPr>
              <w:pStyle w:val="Tableau"/>
            </w:pPr>
            <w:r>
              <w:t xml:space="preserve">Activité en retard</w:t>
            </w:r>
          </w:p>
        </w:tc>
        <w:tc>
          <w:tcPr>
            <w:tcW w:w="6571" w:type="dxa"/>
          </w:tcPr>
          <w:p>
            <w:pPr>
              <w:pStyle w:val="Tableau"/>
            </w:pPr>
            <w:r>
              <w:t xml:space="preserve">Activité échue qui n'est ni réalisée ni annulée.</w:t>
            </w:r>
          </w:p>
        </w:tc>
      </w:tr>
      <w:tr>
        <w:trPr>
          <w:cantSplit/>
        </w:trPr>
        <w:tc>
          <w:tcPr>
            <w:tcW w:w="3066" w:type="dxa"/>
          </w:tcPr>
          <w:p>
            <w:pPr>
              <w:pStyle w:val="Tableau"/>
            </w:pPr>
            <w:r>
              <w:t xml:space="preserve">Administrateur</w:t>
            </w:r>
          </w:p>
        </w:tc>
        <w:tc>
          <w:tcPr>
            <w:tcW w:w="6571" w:type="dxa"/>
          </w:tcPr>
          <w:p>
            <w:pPr>
              <w:pStyle w:val="Tableau"/>
            </w:pPr>
            <w:r>
              <w:t xml:space="preserve">Rôle de l'équipe projet qui gère, en plus de la gestion courante, les comptes, les paramètres, les référentiels et le journal d'audit.</w:t>
            </w:r>
          </w:p>
        </w:tc>
      </w:tr>
      <w:tr>
        <w:trPr>
          <w:cantSplit/>
        </w:trPr>
        <w:tc>
          <w:tcPr>
            <w:tcW w:w="3066" w:type="dxa"/>
          </w:tcPr>
          <w:p>
            <w:pPr>
              <w:pStyle w:val="Tableau"/>
            </w:pPr>
            <w:r>
              <w:t xml:space="preserve">Annuaire public</w:t>
            </w:r>
          </w:p>
        </w:tc>
        <w:tc>
          <w:tcPr>
            <w:tcW w:w="6571" w:type="dxa"/>
          </w:tcPr>
          <w:p>
            <w:pPr>
              <w:pStyle w:val="Tableau"/>
            </w:pPr>
            <w:r>
              <w:t xml:space="preserve">Liste des organisations visible sur le portail, limitée à celles qui ont accepté d'y figurer.</w:t>
            </w:r>
          </w:p>
        </w:tc>
      </w:tr>
      <w:tr>
        <w:trPr>
          <w:cantSplit/>
        </w:trPr>
        <w:tc>
          <w:tcPr>
            <w:tcW w:w="3066" w:type="dxa"/>
          </w:tcPr>
          <w:p>
            <w:pPr>
              <w:pStyle w:val="Tableau"/>
            </w:pPr>
            <w:r>
              <w:t xml:space="preserve">Archivage</w:t>
            </w:r>
          </w:p>
        </w:tc>
        <w:tc>
          <w:tcPr>
            <w:tcW w:w="6571" w:type="dxa"/>
          </w:tcPr>
          <w:p>
            <w:pPr>
              <w:pStyle w:val="Tableau"/>
            </w:pPr>
            <w:r>
              <w:t xml:space="preserve">Retrait d'un élément des listes, sans suppression : il reste en base et au journal d'audit. Seul l'administrateur peut supprimer définitivement un élément archivé.</w:t>
            </w:r>
          </w:p>
        </w:tc>
      </w:tr>
      <w:tr>
        <w:trPr>
          <w:cantSplit/>
        </w:trPr>
        <w:tc>
          <w:tcPr>
            <w:tcW w:w="3066" w:type="dxa"/>
          </w:tcPr>
          <w:p>
            <w:pPr>
              <w:pStyle w:val="Tableau"/>
            </w:pPr>
            <w:r>
              <w:t xml:space="preserve">Besoin</w:t>
            </w:r>
          </w:p>
        </w:tc>
        <w:tc>
          <w:tcPr>
            <w:tcW w:w="6571" w:type="dxa"/>
          </w:tcPr>
          <w:p>
            <w:pPr>
              <w:pStyle w:val="Tableau"/>
            </w:pPr>
            <w:r>
              <w:t xml:space="preserve">Demande d'une organisation à l'équipe projet (formation, matériel, accompagnement), suivie jusqu'à son traitement.</w:t>
            </w:r>
          </w:p>
        </w:tc>
      </w:tr>
      <w:tr>
        <w:trPr>
          <w:cantSplit/>
        </w:trPr>
        <w:tc>
          <w:tcPr>
            <w:tcW w:w="3066" w:type="dxa"/>
          </w:tcPr>
          <w:p>
            <w:pPr>
              <w:pStyle w:val="Tableau"/>
            </w:pPr>
            <w:r>
              <w:t xml:space="preserve">Bloc (de la grille)</w:t>
            </w:r>
          </w:p>
        </w:tc>
        <w:tc>
          <w:tcPr>
            <w:tcW w:w="6571" w:type="dxa"/>
          </w:tcPr>
          <w:p>
            <w:pPr>
              <w:pStyle w:val="Tableau"/>
            </w:pPr>
            <w:r>
              <w:t xml:space="preserve">Partie de la grille des personnes touchées qui correspond à une combinaison de type de bénéficiaire, de statut de population et de handicap.</w:t>
            </w:r>
          </w:p>
        </w:tc>
      </w:tr>
      <w:tr>
        <w:trPr>
          <w:cantSplit/>
        </w:trPr>
        <w:tc>
          <w:tcPr>
            <w:tcW w:w="3066" w:type="dxa"/>
          </w:tcPr>
          <w:p>
            <w:pPr>
              <w:pStyle w:val="Tableau"/>
            </w:pPr>
            <w:r>
              <w:t xml:space="preserve">Bonne pratique</w:t>
            </w:r>
          </w:p>
        </w:tc>
        <w:tc>
          <w:tcPr>
            <w:tcW w:w="6571" w:type="dxa"/>
          </w:tcPr>
          <w:p>
            <w:pPr>
              <w:pStyle w:val="Tableau"/>
            </w:pPr>
            <w:r>
              <w:t xml:space="preserve">Expérience réussie d'une organisation, publiée sur le portail après relecture par l'équipe projet.</w:t>
            </w:r>
          </w:p>
        </w:tc>
      </w:tr>
      <w:tr>
        <w:trPr>
          <w:cantSplit/>
        </w:trPr>
        <w:tc>
          <w:tcPr>
            <w:tcW w:w="3066" w:type="dxa"/>
          </w:tcPr>
          <w:p>
            <w:pPr>
              <w:pStyle w:val="Tableau"/>
            </w:pPr>
            <w:r>
              <w:t xml:space="preserve">Cadre de mesure du rendement</w:t>
            </w:r>
          </w:p>
        </w:tc>
        <w:tc>
          <w:tcPr>
            <w:tcW w:w="6571" w:type="dxa"/>
          </w:tcPr>
          <w:p>
            <w:pPr>
              <w:pStyle w:val="Tableau"/>
            </w:pPr>
            <w:r>
              <w:t xml:space="preserve">Tableau des indicateurs du projet, avec leurs valeurs de référence, leurs cibles et leurs valeurs réelles.</w:t>
            </w:r>
          </w:p>
        </w:tc>
      </w:tr>
      <w:tr>
        <w:trPr>
          <w:cantSplit/>
        </w:trPr>
        <w:tc>
          <w:tcPr>
            <w:tcW w:w="3066" w:type="dxa"/>
          </w:tcPr>
          <w:p>
            <w:pPr>
              <w:pStyle w:val="Tableau"/>
            </w:pPr>
            <w:r>
              <w:t xml:space="preserve">CGDES</w:t>
            </w:r>
          </w:p>
        </w:tc>
        <w:tc>
          <w:tcPr>
            <w:tcW w:w="6571" w:type="dxa"/>
          </w:tcPr>
          <w:p>
            <w:pPr>
              <w:pStyle w:val="Tableau"/>
            </w:pPr>
            <w:r>
              <w:t xml:space="preserve">Comité de gestion décentralisée des établissements scolaires.</w:t>
            </w:r>
          </w:p>
        </w:tc>
      </w:tr>
      <w:tr>
        <w:trPr>
          <w:cantSplit/>
        </w:trPr>
        <w:tc>
          <w:tcPr>
            <w:tcW w:w="3066" w:type="dxa"/>
          </w:tcPr>
          <w:p>
            <w:pPr>
              <w:pStyle w:val="Tableau"/>
            </w:pPr>
            <w:r>
              <w:t xml:space="preserve">Cible</w:t>
            </w:r>
          </w:p>
        </w:tc>
        <w:tc>
          <w:tcPr>
            <w:tcW w:w="6571" w:type="dxa"/>
          </w:tcPr>
          <w:p>
            <w:pPr>
              <w:pStyle w:val="Tableau"/>
            </w:pPr>
            <w:r>
              <w:t xml:space="preserve">Valeur qu'un indicateur doit atteindre sur une période donnée.</w:t>
            </w:r>
          </w:p>
        </w:tc>
      </w:tr>
      <w:tr>
        <w:trPr>
          <w:cantSplit/>
        </w:trPr>
        <w:tc>
          <w:tcPr>
            <w:tcW w:w="3066" w:type="dxa"/>
          </w:tcPr>
          <w:p>
            <w:pPr>
              <w:pStyle w:val="Tableau"/>
            </w:pPr>
            <w:r>
              <w:t xml:space="preserve">Cohorte</w:t>
            </w:r>
          </w:p>
        </w:tc>
        <w:tc>
          <w:tcPr>
            <w:tcW w:w="6571" w:type="dxa"/>
          </w:tcPr>
          <w:p>
            <w:pPr>
              <w:pStyle w:val="Tableau"/>
            </w:pPr>
            <w:r>
              <w:t xml:space="preserve">Ensemble des subventions accordées lors d'un même appel.</w:t>
            </w:r>
          </w:p>
        </w:tc>
      </w:tr>
      <w:tr>
        <w:trPr>
          <w:cantSplit/>
        </w:trPr>
        <w:tc>
          <w:tcPr>
            <w:tcW w:w="3066" w:type="dxa"/>
          </w:tcPr>
          <w:p>
            <w:pPr>
              <w:pStyle w:val="Tableau"/>
            </w:pPr>
            <w:r>
              <w:t xml:space="preserve">Comité communal</w:t>
            </w:r>
          </w:p>
        </w:tc>
        <w:tc>
          <w:tcPr>
            <w:tcW w:w="6571" w:type="dxa"/>
          </w:tcPr>
          <w:p>
            <w:pPr>
              <w:pStyle w:val="Tableau"/>
            </w:pPr>
            <w:r>
              <w:t xml:space="preserve">Rôle en lecture seule, limité aux organisations d'une commune.</w:t>
            </w:r>
          </w:p>
        </w:tc>
      </w:tr>
      <w:tr>
        <w:trPr>
          <w:cantSplit/>
        </w:trPr>
        <w:tc>
          <w:tcPr>
            <w:tcW w:w="3066" w:type="dxa"/>
          </w:tcPr>
          <w:p>
            <w:pPr>
              <w:pStyle w:val="Tableau"/>
            </w:pPr>
            <w:r>
              <w:t xml:space="preserve">Communauté hôte</w:t>
            </w:r>
          </w:p>
        </w:tc>
        <w:tc>
          <w:tcPr>
            <w:tcW w:w="6571" w:type="dxa"/>
          </w:tcPr>
          <w:p>
            <w:pPr>
              <w:pStyle w:val="Tableau"/>
            </w:pPr>
            <w:r>
              <w:t xml:space="preserve">Population locale qui accueille les personnes réfugiées ou déplacées.</w:t>
            </w:r>
          </w:p>
        </w:tc>
      </w:tr>
      <w:tr>
        <w:trPr>
          <w:cantSplit/>
        </w:trPr>
        <w:tc>
          <w:tcPr>
            <w:tcW w:w="3066" w:type="dxa"/>
          </w:tcPr>
          <w:p>
            <w:pPr>
              <w:pStyle w:val="Tableau"/>
            </w:pPr>
            <w:r>
              <w:t xml:space="preserve">DI, ODI</w:t>
            </w:r>
          </w:p>
        </w:tc>
        <w:tc>
          <w:tcPr>
            <w:tcW w:w="6571" w:type="dxa"/>
          </w:tcPr>
          <w:p>
            <w:pPr>
              <w:pStyle w:val="Tableau"/>
            </w:pPr>
            <w:r>
              <w:t xml:space="preserve">Personnes déplacées internes ; organisation dirigée par des déplacés internes.</w:t>
            </w:r>
          </w:p>
        </w:tc>
      </w:tr>
      <w:tr>
        <w:trPr>
          <w:cantSplit/>
        </w:trPr>
        <w:tc>
          <w:tcPr>
            <w:tcW w:w="3066" w:type="dxa"/>
          </w:tcPr>
          <w:p>
            <w:pPr>
              <w:pStyle w:val="Tableau"/>
            </w:pPr>
            <w:r>
              <w:t xml:space="preserve">Domaine</w:t>
            </w:r>
          </w:p>
        </w:tc>
        <w:tc>
          <w:tcPr>
            <w:tcW w:w="6571" w:type="dxa"/>
          </w:tcPr>
          <w:p>
            <w:pPr>
              <w:pStyle w:val="Tableau"/>
            </w:pPr>
            <w:r>
              <w:t xml:space="preserve">L'un des sept domaines d'intervention du projet (qualité de l'enseignement, accès et maintien à l'école…).</w:t>
            </w:r>
          </w:p>
        </w:tc>
      </w:tr>
      <w:tr>
        <w:trPr>
          <w:cantSplit/>
        </w:trPr>
        <w:tc>
          <w:tcPr>
            <w:tcW w:w="3066" w:type="dxa"/>
          </w:tcPr>
          <w:p>
            <w:pPr>
              <w:pStyle w:val="Tableau"/>
            </w:pPr>
            <w:r>
              <w:t xml:space="preserve">EPI/PICA</w:t>
            </w:r>
          </w:p>
        </w:tc>
        <w:tc>
          <w:tcPr>
            <w:tcW w:w="6571" w:type="dxa"/>
          </w:tcPr>
          <w:p>
            <w:pPr>
              <w:pStyle w:val="Tableau"/>
            </w:pPr>
            <w:r>
              <w:t xml:space="preserve">Évaluation des capacités d'une organisation, notée de 0 à 100 par dimension, répétée pour en suivre l'évolution.</w:t>
            </w:r>
          </w:p>
        </w:tc>
      </w:tr>
      <w:tr>
        <w:trPr>
          <w:cantSplit/>
        </w:trPr>
        <w:tc>
          <w:tcPr>
            <w:tcW w:w="3066" w:type="dxa"/>
          </w:tcPr>
          <w:p>
            <w:pPr>
              <w:pStyle w:val="Tableau"/>
            </w:pPr>
            <w:r>
              <w:t xml:space="preserve">Gestionnaire</w:t>
            </w:r>
          </w:p>
        </w:tc>
        <w:tc>
          <w:tcPr>
            <w:tcW w:w="6571" w:type="dxa"/>
          </w:tcPr>
          <w:p>
            <w:pPr>
              <w:pStyle w:val="Tableau"/>
            </w:pPr>
            <w:r>
              <w:t xml:space="preserve">Rôle de l'équipe projet chargé du suivi courant : saisie, validation, tableaux de bord, échanges.</w:t>
            </w:r>
          </w:p>
        </w:tc>
      </w:tr>
      <w:tr>
        <w:trPr>
          <w:cantSplit/>
        </w:trPr>
        <w:tc>
          <w:tcPr>
            <w:tcW w:w="3066" w:type="dxa"/>
          </w:tcPr>
          <w:p>
            <w:pPr>
              <w:pStyle w:val="Tableau"/>
            </w:pPr>
            <w:r>
              <w:t xml:space="preserve">Indicateur calculé</w:t>
            </w:r>
          </w:p>
        </w:tc>
        <w:tc>
          <w:tcPr>
            <w:tcW w:w="6571" w:type="dxa"/>
          </w:tcPr>
          <w:p>
            <w:pPr>
              <w:pStyle w:val="Tableau"/>
            </w:pPr>
            <w:r>
              <w:t xml:space="preserve">Indicateur dont la valeur réelle est calculée automatiquement à partir des rapports validés.</w:t>
            </w:r>
          </w:p>
        </w:tc>
      </w:tr>
      <w:tr>
        <w:trPr>
          <w:cantSplit/>
        </w:trPr>
        <w:tc>
          <w:tcPr>
            <w:tcW w:w="3066" w:type="dxa"/>
          </w:tcPr>
          <w:p>
            <w:pPr>
              <w:pStyle w:val="Tableau"/>
            </w:pPr>
            <w:r>
              <w:t xml:space="preserve">Journal d'audit</w:t>
            </w:r>
          </w:p>
        </w:tc>
        <w:tc>
          <w:tcPr>
            <w:tcW w:w="6571" w:type="dxa"/>
          </w:tcPr>
          <w:p>
            <w:pPr>
              <w:pStyle w:val="Tableau"/>
            </w:pPr>
            <w:r>
              <w:t xml:space="preserve">Registre de toutes les actions sur la plateforme, en lecture seule, consultable par l'administrateur.</w:t>
            </w:r>
          </w:p>
        </w:tc>
      </w:tr>
      <w:tr>
        <w:trPr>
          <w:cantSplit/>
        </w:trPr>
        <w:tc>
          <w:tcPr>
            <w:tcW w:w="3066" w:type="dxa"/>
          </w:tcPr>
          <w:p>
            <w:pPr>
              <w:pStyle w:val="Tableau"/>
            </w:pPr>
            <w:r>
              <w:t xml:space="preserve">Masquage</w:t>
            </w:r>
          </w:p>
        </w:tc>
        <w:tc>
          <w:tcPr>
            <w:tcW w:w="6571" w:type="dxa"/>
          </w:tcPr>
          <w:p>
            <w:pPr>
              <w:pStyle w:val="Tableau"/>
            </w:pPr>
            <w:r>
              <w:t xml:space="preserve">Remplacement, sur le portail public, d'un effectif inférieur au seuil par « masqué », pour qu'aucune personne ne puisse être reconnue.</w:t>
            </w:r>
          </w:p>
        </w:tc>
      </w:tr>
      <w:tr>
        <w:trPr>
          <w:cantSplit/>
        </w:trPr>
        <w:tc>
          <w:tcPr>
            <w:tcW w:w="3066" w:type="dxa"/>
          </w:tcPr>
          <w:p>
            <w:pPr>
              <w:pStyle w:val="Tableau"/>
            </w:pPr>
            <w:r>
              <w:t xml:space="preserve">Micro-projet</w:t>
            </w:r>
          </w:p>
        </w:tc>
        <w:tc>
          <w:tcPr>
            <w:tcW w:w="6571" w:type="dxa"/>
          </w:tcPr>
          <w:p>
            <w:pPr>
              <w:pStyle w:val="Tableau"/>
            </w:pPr>
            <w:r>
              <w:t xml:space="preserve">Projet financé par une subvention, mené dans une école ou une commune pendant une période donnée ; il regroupe des activités.</w:t>
            </w:r>
          </w:p>
        </w:tc>
      </w:tr>
      <w:tr>
        <w:trPr>
          <w:cantSplit/>
        </w:trPr>
        <w:tc>
          <w:tcPr>
            <w:tcW w:w="3066" w:type="dxa"/>
          </w:tcPr>
          <w:p>
            <w:pPr>
              <w:pStyle w:val="Tableau"/>
            </w:pPr>
            <w:r>
              <w:t xml:space="preserve">Module hors ligne</w:t>
            </w:r>
          </w:p>
        </w:tc>
        <w:tc>
          <w:tcPr>
            <w:tcW w:w="6571" w:type="dxa"/>
          </w:tcPr>
          <w:p>
            <w:pPr>
              <w:pStyle w:val="Tableau"/>
            </w:pPr>
            <w:r>
              <w:t xml:space="preserve">Application de saisie des rapports installable sur un téléphone, utilisable sans réseau (</w:t>
            </w:r>
            <w:r>
              <w:rPr>
                <w:rStyle w:val="CodeCar"/>
              </w:rPr>
              <w:t xml:space="preserve">/terrain/</w:t>
            </w:r>
            <w:r>
              <w:t xml:space="preserve">).</w:t>
            </w:r>
          </w:p>
        </w:tc>
      </w:tr>
      <w:tr>
        <w:trPr>
          <w:cantSplit/>
        </w:trPr>
        <w:tc>
          <w:tcPr>
            <w:tcW w:w="3066" w:type="dxa"/>
          </w:tcPr>
          <w:p>
            <w:pPr>
              <w:pStyle w:val="Tableau"/>
            </w:pPr>
            <w:r>
              <w:t xml:space="preserve">OBC</w:t>
            </w:r>
          </w:p>
        </w:tc>
        <w:tc>
          <w:tcPr>
            <w:tcW w:w="6571" w:type="dxa"/>
          </w:tcPr>
          <w:p>
            <w:pPr>
              <w:pStyle w:val="Tableau"/>
            </w:pPr>
            <w:r>
              <w:t xml:space="preserve">Organisation à base communautaire.</w:t>
            </w:r>
          </w:p>
        </w:tc>
      </w:tr>
      <w:tr>
        <w:trPr>
          <w:cantSplit/>
        </w:trPr>
        <w:tc>
          <w:tcPr>
            <w:tcW w:w="3066" w:type="dxa"/>
          </w:tcPr>
          <w:p>
            <w:pPr>
              <w:pStyle w:val="Tableau"/>
            </w:pPr>
            <w:r>
              <w:t xml:space="preserve">ODR</w:t>
            </w:r>
          </w:p>
        </w:tc>
        <w:tc>
          <w:tcPr>
            <w:tcW w:w="6571" w:type="dxa"/>
          </w:tcPr>
          <w:p>
            <w:pPr>
              <w:pStyle w:val="Tableau"/>
            </w:pPr>
            <w:r>
              <w:t xml:space="preserve">Organisation dirigée par des réfugiés.</w:t>
            </w:r>
          </w:p>
        </w:tc>
      </w:tr>
      <w:tr>
        <w:trPr>
          <w:cantSplit/>
        </w:trPr>
        <w:tc>
          <w:tcPr>
            <w:tcW w:w="3066" w:type="dxa"/>
          </w:tcPr>
          <w:p>
            <w:pPr>
              <w:pStyle w:val="Tableau"/>
            </w:pPr>
            <w:r>
              <w:t xml:space="preserve">Organisation</w:t>
            </w:r>
          </w:p>
        </w:tc>
        <w:tc>
          <w:tcPr>
            <w:tcW w:w="6571" w:type="dxa"/>
          </w:tcPr>
          <w:p>
            <w:pPr>
              <w:pStyle w:val="Tableau"/>
            </w:pPr>
            <w:r>
              <w:t xml:space="preserve">Rôle des organisations appuyées par le projet (ODR, ODI, OBC, organisations de femmes ou de filles).</w:t>
            </w:r>
          </w:p>
        </w:tc>
      </w:tr>
      <w:tr>
        <w:trPr>
          <w:cantSplit/>
        </w:trPr>
        <w:tc>
          <w:tcPr>
            <w:tcW w:w="3066" w:type="dxa"/>
          </w:tcPr>
          <w:p>
            <w:pPr>
              <w:pStyle w:val="Tableau"/>
            </w:pPr>
            <w:r>
              <w:t xml:space="preserve">Partenaire institutionnel</w:t>
            </w:r>
          </w:p>
        </w:tc>
        <w:tc>
          <w:tcPr>
            <w:tcW w:w="6571" w:type="dxa"/>
          </w:tcPr>
          <w:p>
            <w:pPr>
              <w:pStyle w:val="Tableau"/>
            </w:pPr>
            <w:r>
              <w:t xml:space="preserve">Rôle en lecture seule, limité à un département ou une région, avec accès au cadre de mesure.</w:t>
            </w:r>
          </w:p>
        </w:tc>
      </w:tr>
      <w:tr>
        <w:trPr>
          <w:cantSplit/>
        </w:trPr>
        <w:tc>
          <w:tcPr>
            <w:tcW w:w="3066" w:type="dxa"/>
          </w:tcPr>
          <w:p>
            <w:pPr>
              <w:pStyle w:val="Tableau"/>
            </w:pPr>
            <w:r>
              <w:t xml:space="preserve">Participations</w:t>
            </w:r>
          </w:p>
        </w:tc>
        <w:tc>
          <w:tcPr>
            <w:tcW w:w="6571" w:type="dxa"/>
          </w:tcPr>
          <w:p>
            <w:pPr>
              <w:pStyle w:val="Tableau"/>
            </w:pPr>
            <w:r>
              <w:t xml:space="preserve">Effectifs détaillés des personnes touchées, ligne par ligne, tels qu'exportés depuis les rapports validés.</w:t>
            </w:r>
          </w:p>
        </w:tc>
      </w:tr>
      <w:tr>
        <w:trPr>
          <w:cantSplit/>
        </w:trPr>
        <w:tc>
          <w:tcPr>
            <w:tcW w:w="3066" w:type="dxa"/>
          </w:tcPr>
          <w:p>
            <w:pPr>
              <w:pStyle w:val="Tableau"/>
            </w:pPr>
            <w:r>
              <w:t xml:space="preserve">Personnes touchées</w:t>
            </w:r>
          </w:p>
        </w:tc>
        <w:tc>
          <w:tcPr>
            <w:tcW w:w="6571" w:type="dxa"/>
          </w:tcPr>
          <w:p>
            <w:pPr>
              <w:pStyle w:val="Tableau"/>
            </w:pPr>
            <w:r>
              <w:t xml:space="preserve">Personnes ayant bénéficié d'une activité, comptées dans la grille du rapport.</w:t>
            </w:r>
          </w:p>
        </w:tc>
      </w:tr>
      <w:tr>
        <w:trPr>
          <w:cantSplit/>
        </w:trPr>
        <w:tc>
          <w:tcPr>
            <w:tcW w:w="3066" w:type="dxa"/>
          </w:tcPr>
          <w:p>
            <w:pPr>
              <w:pStyle w:val="Tableau"/>
            </w:pPr>
            <w:r>
              <w:t xml:space="preserve">Planning public</w:t>
            </w:r>
          </w:p>
        </w:tc>
        <w:tc>
          <w:tcPr>
            <w:tcW w:w="6571" w:type="dxa"/>
          </w:tcPr>
          <w:p>
            <w:pPr>
              <w:pStyle w:val="Tableau"/>
            </w:pPr>
            <w:r>
              <w:t xml:space="preserve">Calendrier des activités qu'une organisation a choisi de rendre publiques, sur le portail.</w:t>
            </w:r>
          </w:p>
        </w:tc>
      </w:tr>
      <w:tr>
        <w:trPr>
          <w:cantSplit/>
        </w:trPr>
        <w:tc>
          <w:tcPr>
            <w:tcW w:w="3066" w:type="dxa"/>
          </w:tcPr>
          <w:p>
            <w:pPr>
              <w:pStyle w:val="Tableau"/>
            </w:pPr>
            <w:r>
              <w:t xml:space="preserve">Portail public</w:t>
            </w:r>
          </w:p>
        </w:tc>
        <w:tc>
          <w:tcPr>
            <w:tcW w:w="6571" w:type="dxa"/>
          </w:tcPr>
          <w:p>
            <w:pPr>
              <w:pStyle w:val="Tableau"/>
            </w:pPr>
            <w:r>
              <w:t xml:space="preserve">Partie de la plateforme ouverte à tous, sans compte.</w:t>
            </w:r>
          </w:p>
        </w:tc>
      </w:tr>
      <w:tr>
        <w:trPr>
          <w:cantSplit/>
        </w:trPr>
        <w:tc>
          <w:tcPr>
            <w:tcW w:w="3066" w:type="dxa"/>
          </w:tcPr>
          <w:p>
            <w:pPr>
              <w:pStyle w:val="Tableau"/>
            </w:pPr>
            <w:r>
              <w:t xml:space="preserve">Rapport d'activité</w:t>
            </w:r>
          </w:p>
        </w:tc>
        <w:tc>
          <w:tcPr>
            <w:tcW w:w="6571" w:type="dxa"/>
          </w:tcPr>
          <w:p>
            <w:pPr>
              <w:pStyle w:val="Tableau"/>
            </w:pPr>
            <w:r>
              <w:t xml:space="preserve">Compte rendu d'une activité : résumé, résultats, difficultés, recommandations et personnes touchées.</w:t>
            </w:r>
          </w:p>
        </w:tc>
      </w:tr>
      <w:tr>
        <w:trPr>
          <w:cantSplit/>
        </w:trPr>
        <w:tc>
          <w:tcPr>
            <w:tcW w:w="3066" w:type="dxa"/>
          </w:tcPr>
          <w:p>
            <w:pPr>
              <w:pStyle w:val="Tableau"/>
            </w:pPr>
            <w:r>
              <w:t xml:space="preserve">Rapport périodique</w:t>
            </w:r>
          </w:p>
        </w:tc>
        <w:tc>
          <w:tcPr>
            <w:tcW w:w="6571" w:type="dxa"/>
          </w:tcPr>
          <w:p>
            <w:pPr>
              <w:pStyle w:val="Tableau"/>
            </w:pPr>
            <w:r>
              <w:t xml:space="preserve">Document Word ou PDF produit depuis le tableau de bord de gestion, pour une période et une zone.</w:t>
            </w:r>
          </w:p>
        </w:tc>
      </w:tr>
      <w:tr>
        <w:trPr>
          <w:cantSplit/>
        </w:trPr>
        <w:tc>
          <w:tcPr>
            <w:tcW w:w="3066" w:type="dxa"/>
          </w:tcPr>
          <w:p>
            <w:pPr>
              <w:pStyle w:val="Tableau"/>
            </w:pPr>
            <w:r>
              <w:t xml:space="preserve">Référence (valeur de)</w:t>
            </w:r>
          </w:p>
        </w:tc>
        <w:tc>
          <w:tcPr>
            <w:tcW w:w="6571" w:type="dxa"/>
          </w:tcPr>
          <w:p>
            <w:pPr>
              <w:pStyle w:val="Tableau"/>
            </w:pPr>
            <w:r>
              <w:t xml:space="preserve">Valeur d'un indicateur au départ du projet, point de comparaison des valeurs suivantes.</w:t>
            </w:r>
          </w:p>
        </w:tc>
      </w:tr>
      <w:tr>
        <w:trPr>
          <w:cantSplit/>
        </w:trPr>
        <w:tc>
          <w:tcPr>
            <w:tcW w:w="3066" w:type="dxa"/>
          </w:tcPr>
          <w:p>
            <w:pPr>
              <w:pStyle w:val="Tableau"/>
            </w:pPr>
            <w:r>
              <w:t xml:space="preserve">Référentiel</w:t>
            </w:r>
          </w:p>
        </w:tc>
        <w:tc>
          <w:tcPr>
            <w:tcW w:w="6571" w:type="dxa"/>
          </w:tcPr>
          <w:p>
            <w:pPr>
              <w:pStyle w:val="Tableau"/>
            </w:pPr>
            <w:r>
              <w:t xml:space="preserve">Liste de valeurs proposée à la saisie (communes, domaines, types d'activité, tranches d'âge…), tenue par l'administrateur.</w:t>
            </w:r>
          </w:p>
        </w:tc>
      </w:tr>
      <w:tr>
        <w:trPr>
          <w:cantSplit/>
        </w:trPr>
        <w:tc>
          <w:tcPr>
            <w:tcW w:w="3066" w:type="dxa"/>
          </w:tcPr>
          <w:p>
            <w:pPr>
              <w:pStyle w:val="Tableau"/>
            </w:pPr>
            <w:r>
              <w:t xml:space="preserve">Saisie par les organisations</w:t>
            </w:r>
          </w:p>
        </w:tc>
        <w:tc>
          <w:tcPr>
            <w:tcW w:w="6571" w:type="dxa"/>
          </w:tcPr>
          <w:p>
            <w:pPr>
              <w:pStyle w:val="Tableau"/>
            </w:pPr>
            <w:r>
              <w:t xml:space="preserve">Paramètre qui autorise les organisations à planifier leurs activités et à saisir leurs rapports.</w:t>
            </w:r>
          </w:p>
        </w:tc>
      </w:tr>
      <w:tr>
        <w:trPr>
          <w:cantSplit/>
        </w:trPr>
        <w:tc>
          <w:tcPr>
            <w:tcW w:w="3066" w:type="dxa"/>
          </w:tcPr>
          <w:p>
            <w:pPr>
              <w:pStyle w:val="Tableau"/>
            </w:pPr>
            <w:r>
              <w:t xml:space="preserve">Seuil de masquage</w:t>
            </w:r>
          </w:p>
        </w:tc>
        <w:tc>
          <w:tcPr>
            <w:tcW w:w="6571" w:type="dxa"/>
          </w:tcPr>
          <w:p>
            <w:pPr>
              <w:pStyle w:val="Tableau"/>
            </w:pPr>
            <w:r>
              <w:t xml:space="preserve">Effectif en dessous duquel une valeur est masquée sur le portail public (5 par défaut).</w:t>
            </w:r>
          </w:p>
        </w:tc>
      </w:tr>
      <w:tr>
        <w:trPr>
          <w:cantSplit/>
        </w:trPr>
        <w:tc>
          <w:tcPr>
            <w:tcW w:w="3066" w:type="dxa"/>
          </w:tcPr>
          <w:p>
            <w:pPr>
              <w:pStyle w:val="Tableau"/>
            </w:pPr>
            <w:r>
              <w:t xml:space="preserve">Sous-activité</w:t>
            </w:r>
          </w:p>
        </w:tc>
        <w:tc>
          <w:tcPr>
            <w:tcW w:w="6571" w:type="dxa"/>
          </w:tcPr>
          <w:p>
            <w:pPr>
              <w:pStyle w:val="Tableau"/>
            </w:pPr>
            <w:r>
              <w:t xml:space="preserve">Type d'activité ; chaque domaine en compte plusieurs (trente au total).</w:t>
            </w:r>
          </w:p>
        </w:tc>
      </w:tr>
      <w:tr>
        <w:trPr>
          <w:cantSplit/>
        </w:trPr>
        <w:tc>
          <w:tcPr>
            <w:tcW w:w="3066" w:type="dxa"/>
          </w:tcPr>
          <w:p>
            <w:pPr>
              <w:pStyle w:val="Tableau"/>
            </w:pPr>
            <w:r>
              <w:t xml:space="preserve">Statut de population</w:t>
            </w:r>
          </w:p>
        </w:tc>
        <w:tc>
          <w:tcPr>
            <w:tcW w:w="6571" w:type="dxa"/>
          </w:tcPr>
          <w:p>
            <w:pPr>
              <w:pStyle w:val="Tableau"/>
            </w:pPr>
            <w:r>
              <w:t xml:space="preserve">Réfugiés, déplacés internes, rapatriés ou communauté hôte.</w:t>
            </w:r>
          </w:p>
        </w:tc>
      </w:tr>
      <w:tr>
        <w:trPr>
          <w:cantSplit/>
        </w:trPr>
        <w:tc>
          <w:tcPr>
            <w:tcW w:w="3066" w:type="dxa"/>
          </w:tcPr>
          <w:p>
            <w:pPr>
              <w:pStyle w:val="Tableau"/>
            </w:pPr>
            <w:r>
              <w:t xml:space="preserve">Subvention</w:t>
            </w:r>
          </w:p>
        </w:tc>
        <w:tc>
          <w:tcPr>
            <w:tcW w:w="6571" w:type="dxa"/>
          </w:tcPr>
          <w:p>
            <w:pPr>
              <w:pStyle w:val="Tableau"/>
            </w:pPr>
            <w:r>
              <w:t xml:space="preserve">Financement accordé à une organisation : référence, type, cohorte, montant et période.</w:t>
            </w:r>
          </w:p>
        </w:tc>
      </w:tr>
      <w:tr>
        <w:trPr>
          <w:cantSplit/>
        </w:trPr>
        <w:tc>
          <w:tcPr>
            <w:tcW w:w="3066" w:type="dxa"/>
          </w:tcPr>
          <w:p>
            <w:pPr>
              <w:pStyle w:val="Tableau"/>
            </w:pPr>
            <w:r>
              <w:t xml:space="preserve">Taux de réalisation</w:t>
            </w:r>
          </w:p>
        </w:tc>
        <w:tc>
          <w:tcPr>
            <w:tcW w:w="6571" w:type="dxa"/>
          </w:tcPr>
          <w:p>
            <w:pPr>
              <w:pStyle w:val="Tableau"/>
            </w:pPr>
            <w:r>
              <w:t xml:space="preserve">Activités réalisées divisées par les activités échues non annulées.</w:t>
            </w:r>
          </w:p>
        </w:tc>
      </w:tr>
      <w:tr>
        <w:trPr>
          <w:cantSplit/>
        </w:trPr>
        <w:tc>
          <w:tcPr>
            <w:tcW w:w="3066" w:type="dxa"/>
          </w:tcPr>
          <w:p>
            <w:pPr>
              <w:pStyle w:val="Tableau"/>
            </w:pPr>
            <w:r>
              <w:t xml:space="preserve">Tranche d'âge</w:t>
            </w:r>
          </w:p>
        </w:tc>
        <w:tc>
          <w:tcPr>
            <w:tcW w:w="6571" w:type="dxa"/>
          </w:tcPr>
          <w:p>
            <w:pPr>
              <w:pStyle w:val="Tableau"/>
            </w:pPr>
            <w:r>
              <w:t xml:space="preserve">0-5, 6-11, 12-17, 18-24, 25-59 et 60 ans et plus.</w:t>
            </w:r>
          </w:p>
        </w:tc>
      </w:tr>
      <w:tr>
        <w:trPr>
          <w:cantSplit/>
        </w:trPr>
        <w:tc>
          <w:tcPr>
            <w:tcW w:w="3066" w:type="dxa"/>
          </w:tcPr>
          <w:p>
            <w:pPr>
              <w:pStyle w:val="Tableau"/>
            </w:pPr>
            <w:r>
              <w:t xml:space="preserve">Validation</w:t>
            </w:r>
          </w:p>
        </w:tc>
        <w:tc>
          <w:tcPr>
            <w:tcW w:w="6571" w:type="dxa"/>
          </w:tcPr>
          <w:p>
            <w:pPr>
              <w:pStyle w:val="Tableau"/>
            </w:pPr>
            <w:r>
              <w:t xml:space="preserve">Acceptation d'un rapport par l'équipe projet ; seul un rapport validé est compté dans les chiffres.</w:t>
            </w:r>
          </w:p>
        </w:tc>
      </w:tr>
    </w:tbl>
    <w:p>
      <w:pPr>
        <w:spacing w:before="0" w:after="0"/>
      </w:pPr>
    </w:p>
    <w:p>
      <w:pPr>
        <w:pStyle w:val="Surtitre"/>
      </w:pPr>
      <w:r>
        <w:t xml:space="preserve">ANNEXE B</w:t>
      </w:r>
    </w:p>
    <w:p>
      <w:pPr>
        <w:pStyle w:val="Heading1"/>
      </w:pPr>
      <w:bookmarkStart w:name="_s123" w:id="173"/>
      <w:r>
        <w:t xml:space="preserve">Statuts et règles de gestion</w:t>
      </w:r>
      <w:bookmarkEnd w:id="173"/>
    </w:p>
    <w:p>
      <w:pPr>
        <w:pStyle w:val="Chapeau"/>
      </w:pPr>
      <w:r>
        <w:t xml:space="preserve">Les statuts de chaque type de donnée et les règles de gestion que la plateforme contrôle à la saisie.</w:t>
      </w:r>
    </w:p>
    <w:p>
      <w:pPr>
        <w:pStyle w:val="Heading2"/>
      </w:pPr>
      <w:bookmarkStart w:name="_s124" w:id="174"/>
      <w:r>
        <w:rPr>
          <w:color w:val="D9480F"/>
        </w:rPr>
        <w:t xml:space="preserve">B.1  </w:t>
      </w:r>
      <w:r>
        <w:t xml:space="preserve">Les statuts</w:t>
      </w:r>
      <w:bookmarkEnd w:id="174"/>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1454"/>
        <w:gridCol w:w="3636"/>
        <w:gridCol w:w="4546"/>
      </w:tblGrid>
      <w:tr>
        <w:trPr>
          <w:cantSplit/>
          <w:tblHeader/>
        </w:trPr>
        <w:tc>
          <w:tcPr>
            <w:tcW w:w="1454" w:type="dxa"/>
            <w:shd w:val="clear" w:color="auto" w:fill="F4F6FA"/>
          </w:tcPr>
          <w:p>
            <w:pPr>
              <w:pStyle w:val="Tableau"/>
            </w:pPr>
            <w:r>
              <w:rPr>
                <w:b/>
              </w:rPr>
              <w:t xml:space="preserve">Donnée</w:t>
            </w:r>
          </w:p>
        </w:tc>
        <w:tc>
          <w:tcPr>
            <w:tcW w:w="3636" w:type="dxa"/>
            <w:shd w:val="clear" w:color="auto" w:fill="F4F6FA"/>
          </w:tcPr>
          <w:p>
            <w:pPr>
              <w:pStyle w:val="Tableau"/>
            </w:pPr>
            <w:r>
              <w:rPr>
                <w:b/>
              </w:rPr>
              <w:t xml:space="preserve">Statuts</w:t>
            </w:r>
          </w:p>
        </w:tc>
        <w:tc>
          <w:tcPr>
            <w:tcW w:w="4546" w:type="dxa"/>
            <w:shd w:val="clear" w:color="auto" w:fill="F4F6FA"/>
          </w:tcPr>
          <w:p>
            <w:pPr>
              <w:pStyle w:val="Tableau"/>
            </w:pPr>
            <w:r>
              <w:rPr>
                <w:b/>
              </w:rPr>
              <w:t xml:space="preserve">Remarques</w:t>
            </w:r>
          </w:p>
        </w:tc>
      </w:tr>
      <w:tr>
        <w:trPr>
          <w:cantSplit/>
        </w:trPr>
        <w:tc>
          <w:tcPr>
            <w:tcW w:w="1454" w:type="dxa"/>
          </w:tcPr>
          <w:p>
            <w:pPr>
              <w:pStyle w:val="Tableau"/>
            </w:pPr>
            <w:r>
              <w:t xml:space="preserve">Organisation</w:t>
            </w:r>
          </w:p>
        </w:tc>
        <w:tc>
          <w:tcPr>
            <w:tcW w:w="3636" w:type="dxa"/>
          </w:tcPr>
          <w:p>
            <w:pPr>
              <w:pStyle w:val="Tableau"/>
            </w:pPr>
            <w:r>
              <w:t xml:space="preserve">Active, Suspendue, Inactive</w:t>
            </w:r>
          </w:p>
        </w:tc>
        <w:tc>
          <w:tcPr>
            <w:tcW w:w="4546" w:type="dxa"/>
          </w:tcPr>
          <w:p>
            <w:pPr>
              <w:pStyle w:val="Tableau"/>
            </w:pPr>
            <w:r>
              <w:t xml:space="preserve">Seules les organisations actives figurent dans l'annuaire public (si elles l'ont accepté)</w:t>
            </w:r>
          </w:p>
        </w:tc>
      </w:tr>
      <w:tr>
        <w:trPr>
          <w:cantSplit/>
        </w:trPr>
        <w:tc>
          <w:tcPr>
            <w:tcW w:w="1454" w:type="dxa"/>
          </w:tcPr>
          <w:p>
            <w:pPr>
              <w:pStyle w:val="Tableau"/>
            </w:pPr>
            <w:r>
              <w:t xml:space="preserve">Subvention</w:t>
            </w:r>
          </w:p>
        </w:tc>
        <w:tc>
          <w:tcPr>
            <w:tcW w:w="3636" w:type="dxa"/>
          </w:tcPr>
          <w:p>
            <w:pPr>
              <w:pStyle w:val="Tableau"/>
            </w:pPr>
            <w:r>
              <w:t xml:space="preserve">En préparation, En cours, Clôturée, Suspendue</w:t>
            </w:r>
          </w:p>
        </w:tc>
        <w:tc>
          <w:tcPr>
            <w:tcW w:w="4546" w:type="dxa"/>
          </w:tcPr>
          <w:p>
            <w:pPr>
              <w:pStyle w:val="Tableau"/>
            </w:pPr>
          </w:p>
        </w:tc>
      </w:tr>
      <w:tr>
        <w:trPr>
          <w:cantSplit/>
        </w:trPr>
        <w:tc>
          <w:tcPr>
            <w:tcW w:w="1454" w:type="dxa"/>
          </w:tcPr>
          <w:p>
            <w:pPr>
              <w:pStyle w:val="Tableau"/>
            </w:pPr>
            <w:r>
              <w:t xml:space="preserve">Micro-projet</w:t>
            </w:r>
          </w:p>
        </w:tc>
        <w:tc>
          <w:tcPr>
            <w:tcW w:w="3636" w:type="dxa"/>
          </w:tcPr>
          <w:p>
            <w:pPr>
              <w:pStyle w:val="Tableau"/>
            </w:pPr>
            <w:r>
              <w:t xml:space="preserve">Planifié, En cours, Terminé, Suspendu, Annulé</w:t>
            </w:r>
          </w:p>
        </w:tc>
        <w:tc>
          <w:tcPr>
            <w:tcW w:w="4546" w:type="dxa"/>
          </w:tcPr>
          <w:p>
            <w:pPr>
              <w:pStyle w:val="Tableau"/>
            </w:pPr>
          </w:p>
        </w:tc>
      </w:tr>
      <w:tr>
        <w:trPr>
          <w:cantSplit/>
        </w:trPr>
        <w:tc>
          <w:tcPr>
            <w:tcW w:w="1454" w:type="dxa"/>
          </w:tcPr>
          <w:p>
            <w:pPr>
              <w:pStyle w:val="Tableau"/>
            </w:pPr>
            <w:r>
              <w:t xml:space="preserve">Activité</w:t>
            </w:r>
          </w:p>
        </w:tc>
        <w:tc>
          <w:tcPr>
            <w:tcW w:w="3636" w:type="dxa"/>
          </w:tcPr>
          <w:p>
            <w:pPr>
              <w:pStyle w:val="Tableau"/>
            </w:pPr>
            <w:r>
              <w:t xml:space="preserve">Planifiée, En cours, Réalisée, Reportée, Annulée</w:t>
            </w:r>
          </w:p>
        </w:tc>
        <w:tc>
          <w:tcPr>
            <w:tcW w:w="4546" w:type="dxa"/>
          </w:tcPr>
          <w:p>
            <w:pPr>
              <w:pStyle w:val="Tableau"/>
            </w:pPr>
            <w:r>
              <w:t xml:space="preserve">« En retard » s'ajoute à une activité échue ni réalisée ni annulée</w:t>
            </w:r>
          </w:p>
        </w:tc>
      </w:tr>
      <w:tr>
        <w:trPr>
          <w:cantSplit/>
        </w:trPr>
        <w:tc>
          <w:tcPr>
            <w:tcW w:w="1454" w:type="dxa"/>
          </w:tcPr>
          <w:p>
            <w:pPr>
              <w:pStyle w:val="Tableau"/>
            </w:pPr>
            <w:r>
              <w:t xml:space="preserve">Rapport</w:t>
            </w:r>
          </w:p>
        </w:tc>
        <w:tc>
          <w:tcPr>
            <w:tcW w:w="3636" w:type="dxa"/>
          </w:tcPr>
          <w:p>
            <w:pPr>
              <w:pStyle w:val="Tableau"/>
            </w:pPr>
            <w:r>
              <w:t xml:space="preserve">Brouillon, Soumis, Validé, Renvoyé</w:t>
            </w:r>
          </w:p>
        </w:tc>
        <w:tc>
          <w:tcPr>
            <w:tcW w:w="4546" w:type="dxa"/>
          </w:tcPr>
          <w:p>
            <w:pPr>
              <w:pStyle w:val="Tableau"/>
            </w:pPr>
            <w:r>
              <w:t xml:space="preserve">Seul le statut Validé compte dans les chiffres</w:t>
            </w:r>
          </w:p>
        </w:tc>
      </w:tr>
      <w:tr>
        <w:trPr>
          <w:cantSplit/>
        </w:trPr>
        <w:tc>
          <w:tcPr>
            <w:tcW w:w="1454" w:type="dxa"/>
          </w:tcPr>
          <w:p>
            <w:pPr>
              <w:pStyle w:val="Tableau"/>
            </w:pPr>
            <w:r>
              <w:t xml:space="preserve">Bonne pratique</w:t>
            </w:r>
          </w:p>
        </w:tc>
        <w:tc>
          <w:tcPr>
            <w:tcW w:w="3636" w:type="dxa"/>
          </w:tcPr>
          <w:p>
            <w:pPr>
              <w:pStyle w:val="Tableau"/>
            </w:pPr>
            <w:r>
              <w:t xml:space="preserve">Soumise, Publiée, Rejetée</w:t>
            </w:r>
          </w:p>
        </w:tc>
        <w:tc>
          <w:tcPr>
            <w:tcW w:w="4546" w:type="dxa"/>
          </w:tcPr>
          <w:p>
            <w:pPr>
              <w:pStyle w:val="Tableau"/>
            </w:pPr>
            <w:r>
              <w:t xml:space="preserve">Une pratique rejetée corrigée est de nouveau soumise</w:t>
            </w:r>
          </w:p>
        </w:tc>
      </w:tr>
      <w:tr>
        <w:trPr>
          <w:cantSplit/>
        </w:trPr>
        <w:tc>
          <w:tcPr>
            <w:tcW w:w="1454" w:type="dxa"/>
          </w:tcPr>
          <w:p>
            <w:pPr>
              <w:pStyle w:val="Tableau"/>
            </w:pPr>
            <w:r>
              <w:t xml:space="preserve">Besoin</w:t>
            </w:r>
          </w:p>
        </w:tc>
        <w:tc>
          <w:tcPr>
            <w:tcW w:w="3636" w:type="dxa"/>
          </w:tcPr>
          <w:p>
            <w:pPr>
              <w:pStyle w:val="Tableau"/>
            </w:pPr>
            <w:r>
              <w:t xml:space="preserve">Nouveau, En examen, Traité, Clôturé</w:t>
            </w:r>
          </w:p>
        </w:tc>
        <w:tc>
          <w:tcPr>
            <w:tcW w:w="4546" w:type="dxa"/>
          </w:tcPr>
          <w:p>
            <w:pPr>
              <w:pStyle w:val="Tableau"/>
            </w:pPr>
            <w:r>
              <w:t xml:space="preserve">Un besoin ne revient jamais à « Nouveau »</w:t>
            </w:r>
          </w:p>
        </w:tc>
      </w:tr>
    </w:tbl>
    <w:p>
      <w:pPr>
        <w:spacing w:before="0" w:after="0"/>
      </w:pPr>
    </w:p>
    <w:p>
      <w:pPr>
        <w:pStyle w:val="Heading2"/>
      </w:pPr>
      <w:bookmarkStart w:name="_s125" w:id="175"/>
      <w:r>
        <w:rPr>
          <w:color w:val="D9480F"/>
        </w:rPr>
        <w:t xml:space="preserve">B.2  </w:t>
      </w:r>
      <w:r>
        <w:t xml:space="preserve">L'ordre de saisie</w:t>
      </w:r>
      <w:bookmarkEnd w:id="175"/>
    </w:p>
    <w:p>
      <w:pPr/>
      <w:r>
        <w:t xml:space="preserve">Les données dépendent les unes des autres : une organisation avant ses subventions, une cohorte avant ses</w:t>
      </w:r>
      <w:r>
        <w:t xml:space="preserve"> </w:t>
      </w:r>
      <w:r>
        <w:t xml:space="preserve">subventions, une subvention avant ses micro-projets, un micro-projet avant ses activités, une activité avant son</w:t>
      </w:r>
      <w:r>
        <w:t xml:space="preserve"> </w:t>
      </w:r>
      <w:r>
        <w:t xml:space="preserve">rapport.</w:t>
      </w:r>
    </w:p>
    <w:p>
      <w:pPr>
        <w:pStyle w:val="Heading2"/>
      </w:pPr>
      <w:bookmarkStart w:name="_s126" w:id="176"/>
      <w:r>
        <w:rPr>
          <w:color w:val="D9480F"/>
        </w:rPr>
        <w:t xml:space="preserve">B.3  </w:t>
      </w:r>
      <w:r>
        <w:t xml:space="preserve">Les règles contrôlées par la plateforme</w:t>
      </w:r>
      <w:bookmarkEnd w:id="176"/>
    </w:p>
    <w:p>
      <w:pPr>
        <w:pStyle w:val="Heading3"/>
      </w:pPr>
      <w:bookmarkStart w:name="_s183" w:id="177"/>
      <w:r>
        <w:rPr>
          <w:color w:val="556072"/>
        </w:rPr>
        <w:t xml:space="preserve">B.3.1  </w:t>
      </w:r>
      <w:r>
        <w:t xml:space="preserve">Organisations et subventions</w:t>
      </w:r>
      <w:bookmarkEnd w:id="177"/>
    </w:p>
    <w:p>
      <w:pPr>
        <w:pStyle w:val="ListParagraph"/>
        <w:numPr>
          <w:ilvl w:val="0"/>
          <w:numId w:val="1"/>
        </w:numPr>
      </w:pPr>
      <w:r>
        <w:t xml:space="preserve">Le nom d'une organisation est unique dans le projet, sans tenir compte des majuscules (organisations archivées</w:t>
      </w:r>
      <w:r>
        <w:t xml:space="preserve"> </w:t>
      </w:r>
      <w:r>
        <w:t xml:space="preserve">comprises). La référence d'une subvention aussi.</w:t>
      </w:r>
    </w:p>
    <w:p>
      <w:pPr>
        <w:pStyle w:val="ListParagraph"/>
        <w:numPr>
          <w:ilvl w:val="0"/>
          <w:numId w:val="1"/>
        </w:numPr>
      </w:pPr>
      <w:r>
        <w:t xml:space="preserve">Le montant d'une subvention est un nombre entier de FCFA ; il ne peut pas descendre sous le total des budgets de</w:t>
      </w:r>
      <w:r>
        <w:t xml:space="preserve"> </w:t>
      </w:r>
      <w:r>
        <w:t xml:space="preserve">ses micro-projets, et sa période couvre celle de tous ses micro-projets.</w:t>
      </w:r>
    </w:p>
    <w:p>
      <w:pPr>
        <w:pStyle w:val="Heading3"/>
      </w:pPr>
      <w:bookmarkStart w:name="_s184" w:id="178"/>
      <w:r>
        <w:rPr>
          <w:color w:val="556072"/>
        </w:rPr>
        <w:t xml:space="preserve">B.3.2  </w:t>
      </w:r>
      <w:r>
        <w:t xml:space="preserve">Micro-projets et activités</w:t>
      </w:r>
      <w:bookmarkEnd w:id="178"/>
    </w:p>
    <w:p>
      <w:pPr>
        <w:pStyle w:val="ListParagraph"/>
        <w:numPr>
          <w:ilvl w:val="0"/>
          <w:numId w:val="1"/>
        </w:numPr>
      </w:pPr>
      <w:r>
        <w:t xml:space="preserve">Un micro-projet se déroule pendant la période de sa subvention ; une activité pendant celle de son micro-projet.</w:t>
      </w:r>
    </w:p>
    <w:p>
      <w:pPr>
        <w:pStyle w:val="ListParagraph"/>
        <w:numPr>
          <w:ilvl w:val="0"/>
          <w:numId w:val="1"/>
        </w:numPr>
      </w:pPr>
      <w:r>
        <w:t xml:space="preserve">Le total des budgets des micro-projets ne dépasse pas le montant accordé de la subvention.</w:t>
      </w:r>
    </w:p>
    <w:p>
      <w:pPr>
        <w:pStyle w:val="ListParagraph"/>
        <w:numPr>
          <w:ilvl w:val="0"/>
          <w:numId w:val="1"/>
        </w:numPr>
      </w:pPr>
      <w:r>
        <w:t xml:space="preserve">La fin prévue d'une activité ne précède pas son début.</w:t>
      </w:r>
    </w:p>
    <w:p>
      <w:pPr>
        <w:pStyle w:val="ListParagraph"/>
        <w:numPr>
          <w:ilvl w:val="0"/>
          <w:numId w:val="1"/>
        </w:numPr>
      </w:pPr>
      <w:r>
        <w:t xml:space="preserve">Les dates réelles d'une activité ne sont ni futures, ni plus de 10 jours avant le début prévu ; le statut</w:t>
      </w:r>
      <w:r>
        <w:t xml:space="preserve"> </w:t>
      </w:r>
      <w:r>
        <w:t xml:space="preserve">« Réalisée » exige la date réelle de fin.</w:t>
      </w:r>
    </w:p>
    <w:p>
      <w:pPr>
        <w:pStyle w:val="Heading3"/>
      </w:pPr>
      <w:bookmarkStart w:name="_s185" w:id="179"/>
      <w:r>
        <w:rPr>
          <w:color w:val="556072"/>
        </w:rPr>
        <w:t xml:space="preserve">B.3.3  </w:t>
      </w:r>
      <w:r>
        <w:t xml:space="preserve">Rapports</w:t>
      </w:r>
      <w:bookmarkEnd w:id="179"/>
    </w:p>
    <w:p>
      <w:pPr>
        <w:pStyle w:val="ListParagraph"/>
        <w:numPr>
          <w:ilvl w:val="0"/>
          <w:numId w:val="1"/>
        </w:numPr>
      </w:pPr>
      <w:r>
        <w:t xml:space="preserve">Un seul rapport par activité, possible à partir du début de l'activité, daté entre ce début et le jour même.</w:t>
      </w:r>
    </w:p>
    <w:p>
      <w:pPr>
        <w:pStyle w:val="ListParagraph"/>
        <w:numPr>
          <w:ilvl w:val="0"/>
          <w:numId w:val="1"/>
        </w:numPr>
      </w:pPr>
      <w:r>
        <w:t xml:space="preserve">Le résumé est obligatoire ; deux blocs de la grille ne peuvent pas avoir la même combinaison ; 40 blocs au plus.</w:t>
      </w:r>
    </w:p>
    <w:p>
      <w:pPr>
        <w:pStyle w:val="ListParagraph"/>
        <w:numPr>
          <w:ilvl w:val="0"/>
          <w:numId w:val="1"/>
        </w:numPr>
      </w:pPr>
      <w:r>
        <w:t xml:space="preserve">Un rapport soumis ou validé n'est plus modifiable par l'organisation ; l'équipe projet peut corriger un rapport</w:t>
      </w:r>
      <w:r>
        <w:t xml:space="preserve"> </w:t>
      </w:r>
      <w:r>
        <w:t xml:space="preserve">validé, qui reste validé (la correction est inscrite au journal).</w:t>
      </w:r>
    </w:p>
    <w:p>
      <w:pPr>
        <w:pStyle w:val="Heading3"/>
      </w:pPr>
      <w:bookmarkStart w:name="_s186" w:id="180"/>
      <w:r>
        <w:rPr>
          <w:color w:val="556072"/>
        </w:rPr>
        <w:t xml:space="preserve">B.3.4  </w:t>
      </w:r>
      <w:r>
        <w:t xml:space="preserve">Archivage</w:t>
      </w:r>
      <w:bookmarkEnd w:id="180"/>
    </w:p>
    <w:p>
      <w:pPr/>
      <w:r>
        <w:t xml:space="preserve">L'archivage refuse de laisser des données orphelines :</w:t>
      </w:r>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4205"/>
        <w:gridCol w:w="5432"/>
      </w:tblGrid>
      <w:tr>
        <w:trPr>
          <w:cantSplit/>
          <w:tblHeader/>
        </w:trPr>
        <w:tc>
          <w:tcPr>
            <w:tcW w:w="4205" w:type="dxa"/>
            <w:shd w:val="clear" w:color="auto" w:fill="F4F6FA"/>
          </w:tcPr>
          <w:p>
            <w:pPr>
              <w:pStyle w:val="Tableau"/>
            </w:pPr>
            <w:r>
              <w:rPr>
                <w:b/>
              </w:rPr>
              <w:t xml:space="preserve">On ne peut pas archiver…</w:t>
            </w:r>
          </w:p>
        </w:tc>
        <w:tc>
          <w:tcPr>
            <w:tcW w:w="5432" w:type="dxa"/>
            <w:shd w:val="clear" w:color="auto" w:fill="F4F6FA"/>
          </w:tcPr>
          <w:p>
            <w:pPr>
              <w:pStyle w:val="Tableau"/>
            </w:pPr>
            <w:r>
              <w:rPr>
                <w:b/>
              </w:rPr>
              <w:t xml:space="preserve">… tant que…</w:t>
            </w:r>
          </w:p>
        </w:tc>
      </w:tr>
      <w:tr>
        <w:trPr>
          <w:cantSplit/>
        </w:trPr>
        <w:tc>
          <w:tcPr>
            <w:tcW w:w="4205" w:type="dxa"/>
          </w:tcPr>
          <w:p>
            <w:pPr>
              <w:pStyle w:val="Tableau"/>
            </w:pPr>
            <w:r>
              <w:t xml:space="preserve">une organisation</w:t>
            </w:r>
          </w:p>
        </w:tc>
        <w:tc>
          <w:tcPr>
            <w:tcW w:w="5432" w:type="dxa"/>
          </w:tcPr>
          <w:p>
            <w:pPr>
              <w:pStyle w:val="Tableau"/>
            </w:pPr>
            <w:r>
              <w:t xml:space="preserve">elle a des subventions actives</w:t>
            </w:r>
          </w:p>
        </w:tc>
      </w:tr>
      <w:tr>
        <w:trPr>
          <w:cantSplit/>
        </w:trPr>
        <w:tc>
          <w:tcPr>
            <w:tcW w:w="4205" w:type="dxa"/>
          </w:tcPr>
          <w:p>
            <w:pPr>
              <w:pStyle w:val="Tableau"/>
            </w:pPr>
            <w:r>
              <w:t xml:space="preserve">une subvention</w:t>
            </w:r>
          </w:p>
        </w:tc>
        <w:tc>
          <w:tcPr>
            <w:tcW w:w="5432" w:type="dxa"/>
          </w:tcPr>
          <w:p>
            <w:pPr>
              <w:pStyle w:val="Tableau"/>
            </w:pPr>
            <w:r>
              <w:t xml:space="preserve">elle a des micro-projets actifs</w:t>
            </w:r>
          </w:p>
        </w:tc>
      </w:tr>
      <w:tr>
        <w:trPr>
          <w:cantSplit/>
        </w:trPr>
        <w:tc>
          <w:tcPr>
            <w:tcW w:w="4205" w:type="dxa"/>
          </w:tcPr>
          <w:p>
            <w:pPr>
              <w:pStyle w:val="Tableau"/>
            </w:pPr>
            <w:r>
              <w:t xml:space="preserve">un micro-projet</w:t>
            </w:r>
          </w:p>
        </w:tc>
        <w:tc>
          <w:tcPr>
            <w:tcW w:w="5432" w:type="dxa"/>
          </w:tcPr>
          <w:p>
            <w:pPr>
              <w:pStyle w:val="Tableau"/>
            </w:pPr>
            <w:r>
              <w:t xml:space="preserve">il a des activités</w:t>
            </w:r>
          </w:p>
        </w:tc>
      </w:tr>
      <w:tr>
        <w:trPr>
          <w:cantSplit/>
        </w:trPr>
        <w:tc>
          <w:tcPr>
            <w:tcW w:w="4205" w:type="dxa"/>
          </w:tcPr>
          <w:p>
            <w:pPr>
              <w:pStyle w:val="Tableau"/>
            </w:pPr>
            <w:r>
              <w:t xml:space="preserve">une activité</w:t>
            </w:r>
          </w:p>
        </w:tc>
        <w:tc>
          <w:tcPr>
            <w:tcW w:w="5432" w:type="dxa"/>
          </w:tcPr>
          <w:p>
            <w:pPr>
              <w:pStyle w:val="Tableau"/>
            </w:pPr>
            <w:r>
              <w:t xml:space="preserve">elle a un rapport</w:t>
            </w:r>
          </w:p>
        </w:tc>
      </w:tr>
    </w:tbl>
    <w:p>
      <w:pPr>
        <w:spacing w:before="0" w:after="0"/>
      </w:pPr>
    </w:p>
    <w:p>
      <w:pPr>
        <w:pStyle w:val="Heading3"/>
      </w:pPr>
      <w:bookmarkStart w:name="_s187" w:id="181"/>
      <w:r>
        <w:rPr>
          <w:color w:val="556072"/>
        </w:rPr>
        <w:t xml:space="preserve">B.3.5  </w:t>
      </w:r>
      <w:r>
        <w:t xml:space="preserve">Pièces jointes</w:t>
      </w:r>
      <w:bookmarkEnd w:id="181"/>
    </w:p>
    <w:p>
      <w:pPr>
        <w:pStyle w:val="ListParagraph"/>
        <w:numPr>
          <w:ilvl w:val="0"/>
          <w:numId w:val="1"/>
        </w:numPr>
      </w:pPr>
      <w:r>
        <w:t xml:space="preserve">PDF, JPEG, PNG, Word ou Excel, 10 Mo au plus ; photos réduites, métadonnées retirées.</w:t>
      </w:r>
    </w:p>
    <w:p>
      <w:pPr>
        <w:pStyle w:val="ListParagraph"/>
        <w:numPr>
          <w:ilvl w:val="0"/>
          <w:numId w:val="1"/>
        </w:numPr>
      </w:pPr>
      <w:r>
        <w:t xml:space="preserve">Photo montrant des enfants : consentement obligatoire.</w:t>
      </w:r>
    </w:p>
    <w:p>
      <w:pPr>
        <w:pStyle w:val="ListParagraph"/>
        <w:numPr>
          <w:ilvl w:val="0"/>
          <w:numId w:val="1"/>
        </w:numPr>
      </w:pPr>
      <w:r>
        <w:t xml:space="preserve">Liste de présence : visible de la seule équipe projet, supprimée à échéance.</w:t>
      </w:r>
    </w:p>
    <w:p>
      <w:pPr>
        <w:pStyle w:val="Heading2"/>
      </w:pPr>
      <w:bookmarkStart w:name="_s127" w:id="182"/>
      <w:r>
        <w:rPr>
          <w:color w:val="D9480F"/>
        </w:rPr>
        <w:t xml:space="preserve">B.4  </w:t>
      </w:r>
      <w:r>
        <w:t xml:space="preserve">Les limites</w:t>
      </w:r>
      <w:bookmarkEnd w:id="182"/>
    </w:p>
    <w:tbl>
      <w:tblPr>
        <w:tblW w:w="5000" w:type="pct"/>
        <w:tblBorders>
          <w:top w:val="single" w:color="DFE4EC" w:sz="4"/>
          <w:bottom w:val="single" w:color="DFE4EC" w:sz="4"/>
          <w:left w:val="nil"/>
          <w:right w:val="nil"/>
          <w:insideH w:val="single" w:color="DFE4EC" w:sz="4"/>
          <w:insideV w:val="nil"/>
        </w:tblBorders>
        <w:tblLayout w:type="fixed"/>
        <w:tblCellMar>
          <w:top w:w="50" w:type="dxa"/>
          <w:left w:w="100" w:type="dxa"/>
          <w:bottom w:w="50" w:type="dxa"/>
          <w:right w:w="100" w:type="dxa"/>
        </w:tblCellMar>
      </w:tblPr>
      <w:tblGrid>
        <w:gridCol w:w="3855"/>
        <w:gridCol w:w="5782"/>
      </w:tblGrid>
      <w:tr>
        <w:trPr>
          <w:cantSplit/>
          <w:tblHeader/>
        </w:trPr>
        <w:tc>
          <w:tcPr>
            <w:tcW w:w="3855" w:type="dxa"/>
            <w:shd w:val="clear" w:color="auto" w:fill="F4F6FA"/>
          </w:tcPr>
          <w:p>
            <w:pPr>
              <w:pStyle w:val="Tableau"/>
            </w:pPr>
            <w:r>
              <w:rPr>
                <w:b/>
              </w:rPr>
              <w:t xml:space="preserve">Élément</w:t>
            </w:r>
          </w:p>
        </w:tc>
        <w:tc>
          <w:tcPr>
            <w:tcW w:w="5782" w:type="dxa"/>
            <w:shd w:val="clear" w:color="auto" w:fill="F4F6FA"/>
          </w:tcPr>
          <w:p>
            <w:pPr>
              <w:pStyle w:val="Tableau"/>
            </w:pPr>
            <w:r>
              <w:rPr>
                <w:b/>
              </w:rPr>
              <w:t xml:space="preserve">Limite</w:t>
            </w:r>
          </w:p>
        </w:tc>
      </w:tr>
      <w:tr>
        <w:trPr>
          <w:cantSplit/>
        </w:trPr>
        <w:tc>
          <w:tcPr>
            <w:tcW w:w="3855" w:type="dxa"/>
          </w:tcPr>
          <w:p>
            <w:pPr>
              <w:pStyle w:val="Tableau"/>
            </w:pPr>
            <w:r>
              <w:t xml:space="preserve">Session sans activité</w:t>
            </w:r>
          </w:p>
        </w:tc>
        <w:tc>
          <w:tcPr>
            <w:tcW w:w="5782" w:type="dxa"/>
          </w:tcPr>
          <w:p>
            <w:pPr>
              <w:pStyle w:val="Tableau"/>
            </w:pPr>
            <w:r>
              <w:t xml:space="preserve">30 minutes</w:t>
            </w:r>
          </w:p>
        </w:tc>
      </w:tr>
      <w:tr>
        <w:trPr>
          <w:cantSplit/>
        </w:trPr>
        <w:tc>
          <w:tcPr>
            <w:tcW w:w="3855" w:type="dxa"/>
          </w:tcPr>
          <w:p>
            <w:pPr>
              <w:pStyle w:val="Tableau"/>
            </w:pPr>
            <w:r>
              <w:t xml:space="preserve">Échecs de connexion avant blocage</w:t>
            </w:r>
          </w:p>
        </w:tc>
        <w:tc>
          <w:tcPr>
            <w:tcW w:w="5782" w:type="dxa"/>
          </w:tcPr>
          <w:p>
            <w:pPr>
              <w:pStyle w:val="Tableau"/>
            </w:pPr>
            <w:r>
              <w:t xml:space="preserve">5 (blocage de 15 minutes)</w:t>
            </w:r>
          </w:p>
        </w:tc>
      </w:tr>
      <w:tr>
        <w:trPr>
          <w:cantSplit/>
        </w:trPr>
        <w:tc>
          <w:tcPr>
            <w:tcW w:w="3855" w:type="dxa"/>
          </w:tcPr>
          <w:p>
            <w:pPr>
              <w:pStyle w:val="Tableau"/>
            </w:pPr>
            <w:r>
              <w:t xml:space="preserve">Lien de réinitialisation du mot de passe</w:t>
            </w:r>
          </w:p>
        </w:tc>
        <w:tc>
          <w:tcPr>
            <w:tcW w:w="5782" w:type="dxa"/>
          </w:tcPr>
          <w:p>
            <w:pPr>
              <w:pStyle w:val="Tableau"/>
            </w:pPr>
            <w:r>
              <w:t xml:space="preserve">1 heure, usage unique</w:t>
            </w:r>
          </w:p>
        </w:tc>
      </w:tr>
      <w:tr>
        <w:trPr>
          <w:cantSplit/>
        </w:trPr>
        <w:tc>
          <w:tcPr>
            <w:tcW w:w="3855" w:type="dxa"/>
          </w:tcPr>
          <w:p>
            <w:pPr>
              <w:pStyle w:val="Tableau"/>
            </w:pPr>
            <w:r>
              <w:t xml:space="preserve">Mot de passe</w:t>
            </w:r>
          </w:p>
        </w:tc>
        <w:tc>
          <w:tcPr>
            <w:tcW w:w="5782" w:type="dxa"/>
          </w:tcPr>
          <w:p>
            <w:pPr>
              <w:pStyle w:val="Tableau"/>
            </w:pPr>
            <w:r>
              <w:t xml:space="preserve">8 à 128 caractères, dont un chiffre</w:t>
            </w:r>
          </w:p>
        </w:tc>
      </w:tr>
      <w:tr>
        <w:trPr>
          <w:cantSplit/>
        </w:trPr>
        <w:tc>
          <w:tcPr>
            <w:tcW w:w="3855" w:type="dxa"/>
          </w:tcPr>
          <w:p>
            <w:pPr>
              <w:pStyle w:val="Tableau"/>
            </w:pPr>
            <w:r>
              <w:t xml:space="preserve">Pièce jointe, ressource</w:t>
            </w:r>
          </w:p>
        </w:tc>
        <w:tc>
          <w:tcPr>
            <w:tcW w:w="5782" w:type="dxa"/>
          </w:tcPr>
          <w:p>
            <w:pPr>
              <w:pStyle w:val="Tableau"/>
            </w:pPr>
            <w:r>
              <w:t xml:space="preserve">10 Mo</w:t>
            </w:r>
          </w:p>
        </w:tc>
      </w:tr>
      <w:tr>
        <w:trPr>
          <w:cantSplit/>
        </w:trPr>
        <w:tc>
          <w:tcPr>
            <w:tcW w:w="3855" w:type="dxa"/>
          </w:tcPr>
          <w:p>
            <w:pPr>
              <w:pStyle w:val="Tableau"/>
            </w:pPr>
            <w:r>
              <w:t xml:space="preserve">Blocs par rapport</w:t>
            </w:r>
          </w:p>
        </w:tc>
        <w:tc>
          <w:tcPr>
            <w:tcW w:w="5782" w:type="dxa"/>
          </w:tcPr>
          <w:p>
            <w:pPr>
              <w:pStyle w:val="Tableau"/>
            </w:pPr>
            <w:r>
              <w:t xml:space="preserve">40</w:t>
            </w:r>
          </w:p>
        </w:tc>
      </w:tr>
      <w:tr>
        <w:trPr>
          <w:cantSplit/>
        </w:trPr>
        <w:tc>
          <w:tcPr>
            <w:tcW w:w="3855" w:type="dxa"/>
          </w:tcPr>
          <w:p>
            <w:pPr>
              <w:pStyle w:val="Tableau"/>
            </w:pPr>
            <w:r>
              <w:t xml:space="preserve">Notifications conservées</w:t>
            </w:r>
          </w:p>
        </w:tc>
        <w:tc>
          <w:tcPr>
            <w:tcW w:w="5782" w:type="dxa"/>
          </w:tcPr>
          <w:p>
            <w:pPr>
              <w:pStyle w:val="Tableau"/>
            </w:pPr>
            <w:r>
              <w:t xml:space="preserve">90 jours</w:t>
            </w:r>
          </w:p>
        </w:tc>
      </w:tr>
      <w:tr>
        <w:trPr>
          <w:cantSplit/>
        </w:trPr>
        <w:tc>
          <w:tcPr>
            <w:tcW w:w="3855" w:type="dxa"/>
          </w:tcPr>
          <w:p>
            <w:pPr>
              <w:pStyle w:val="Tableau"/>
            </w:pPr>
            <w:r>
              <w:t xml:space="preserve">Module hors ligne : activités gardées</w:t>
            </w:r>
          </w:p>
        </w:tc>
        <w:tc>
          <w:tcPr>
            <w:tcW w:w="5782" w:type="dxa"/>
          </w:tcPr>
          <w:p>
            <w:pPr>
              <w:pStyle w:val="Tableau"/>
            </w:pPr>
            <w:r>
              <w:t xml:space="preserve">Commençant dans les 30 jours, terminées depuis moins de 90 jours, 500 au plus</w:t>
            </w:r>
          </w:p>
        </w:tc>
      </w:tr>
      <w:tr>
        <w:trPr>
          <w:cantSplit/>
        </w:trPr>
        <w:tc>
          <w:tcPr>
            <w:tcW w:w="3855" w:type="dxa"/>
          </w:tcPr>
          <w:p>
            <w:pPr>
              <w:pStyle w:val="Tableau"/>
            </w:pPr>
            <w:r>
              <w:t xml:space="preserve">Module hors ligne : connexion</w:t>
            </w:r>
          </w:p>
        </w:tc>
        <w:tc>
          <w:tcPr>
            <w:tcW w:w="5782" w:type="dxa"/>
          </w:tcPr>
          <w:p>
            <w:pPr>
              <w:pStyle w:val="Tableau"/>
            </w:pPr>
            <w:r>
              <w:t xml:space="preserve">14 jours sans usage, 90 jours au plus</w:t>
            </w:r>
          </w:p>
        </w:tc>
      </w:tr>
      <w:tr>
        <w:trPr>
          <w:cantSplit/>
        </w:trPr>
        <w:tc>
          <w:tcPr>
            <w:tcW w:w="3855" w:type="dxa"/>
          </w:tcPr>
          <w:p>
            <w:pPr>
              <w:pStyle w:val="Tableau"/>
            </w:pPr>
            <w:r>
              <w:t xml:space="preserve">Recherche</w:t>
            </w:r>
          </w:p>
        </w:tc>
        <w:tc>
          <w:tcPr>
            <w:tcW w:w="5782" w:type="dxa"/>
          </w:tcPr>
          <w:p>
            <w:pPr>
              <w:pStyle w:val="Tableau"/>
            </w:pPr>
            <w:r>
              <w:t xml:space="preserve">2 caractères au moins</w:t>
            </w:r>
          </w:p>
        </w:tc>
      </w:tr>
    </w:tbl>
    <w:p>
      <w:pPr>
        <w:spacing w:before="0" w:after="0"/>
      </w:pPr>
    </w:p>
    <w:sectPr>
      <w:headerReference xmlns:r="http://schemas.openxmlformats.org/officeDocument/2006/relationships" w:type="default" r:id="R135ebdb640104b65"/>
      <w:footerReference xmlns:r="http://schemas.openxmlformats.org/officeDocument/2006/relationships" w:type="default" r:id="Ra0ccf03be3804a20"/>
      <w:type w:val="nextPage"/>
      <w:pgSz w:w="11906" w:h="16838"/>
      <w:pgMar w:top="1134" w:right="1134" w:bottom="1134" w:left="1134" w:header="567" w:footer="567" w:gutter="0"/>
    </w:sectPr>
  </w:body>
</w:document>
</file>

<file path=word/footer1.xml><?xml version="1.0" encoding="utf-8"?>
<w:ftr xmlns:w="http://schemas.openxmlformats.org/wordprocessingml/2006/main">
  <w:p>
    <w:pPr>
      <w:pStyle w:val="EnTete"/>
      <w:pBdr>
        <w:top w:val="single" w:color="DFE4EC" w:sz="4" w:space="4"/>
      </w:pBdr>
      <w:tabs>
        <w:tab w:val="right" w:pos="9638"/>
      </w:tabs>
    </w:pPr>
    <w:r>
      <w:t xml:space="preserve">Édition 1.0 — octobre 2026</w:t>
    </w:r>
    <w:r>
      <w:tab/>
    </w:r>
    <w:r>
      <w:t xml:space="preserve">Page </w:t>
    </w:r>
    <w:fldSimple w:instr=" PAGE ">
      <w:r>
        <w:t>1</w:t>
      </w:r>
    </w:fldSimple>
    <w:r>
      <w:t xml:space="preserve"> sur </w:t>
    </w:r>
    <w:fldSimple w:instr=" NUMPAGES ">
      <w:r>
        <w:t>1</w:t>
      </w:r>
    </w:fldSimple>
  </w:p>
</w:ftr>
</file>

<file path=word/header1.xml><?xml version="1.0" encoding="utf-8"?>
<w:hdr xmlns:w="http://schemas.openxmlformats.org/wordprocessingml/2006/main">
  <w:p>
    <w:pPr>
      <w:pStyle w:val="EnTete"/>
      <w:tabs>
        <w:tab w:val="right" w:pos="9638"/>
      </w:tabs>
    </w:pPr>
    <w:r>
      <w:t xml:space="preserve">Guide de l'utilisateur</w:t>
    </w:r>
    <w:r>
      <w:tab/>
    </w:r>
    <w:r>
      <w:t xml:space="preserve">Plateforme READ</w:t>
    </w:r>
  </w:p>
</w:hd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360" w:hanging="360"/>
      </w:pPr>
      <w:rPr>
        <w:color w:val="556072"/>
      </w:rPr>
    </w:lvl>
    <w:lvl w:ilvl="1">
      <w:start w:val="1"/>
      <w:numFmt w:val="bullet"/>
      <w:lvlText w:val="◦"/>
      <w:lvlJc w:val="left"/>
      <w:pPr>
        <w:ind w:left="720" w:hanging="360"/>
      </w:pPr>
      <w:rPr>
        <w:color w:val="556072"/>
      </w:rPr>
    </w:lvl>
    <w:lvl w:ilvl="2">
      <w:start w:val="1"/>
      <w:numFmt w:val="bullet"/>
      <w:lvlText w:val="•"/>
      <w:lvlJc w:val="left"/>
      <w:pPr>
        <w:ind w:left="1080" w:hanging="360"/>
      </w:pPr>
      <w:rPr>
        <w:color w:val="556072"/>
      </w:rPr>
    </w:lvl>
  </w:abstractNum>
  <w:abstractNum w:abstractNumId="2">
    <w:multiLevelType w:val="hybridMultilevel"/>
    <w:lvl w:ilvl="0">
      <w:start w:val="1"/>
      <w:numFmt w:val="decimal"/>
      <w:lvlText w:val="%1."/>
      <w:lvlJc w:val="left"/>
      <w:pPr>
        <w:ind w:left="360" w:hanging="360"/>
      </w:pPr>
      <w:rPr>
        <w:b/>
      </w:rPr>
    </w:lvl>
    <w:lvl w:ilvl="1">
      <w:start w:val="1"/>
      <w:numFmt w:val="lowerLetter"/>
      <w:lvlText w:val="%2."/>
      <w:lvlJc w:val="left"/>
      <w:pPr>
        <w:ind w:left="720" w:hanging="360"/>
      </w:pPr>
      <w:rPr>
        <w:b/>
      </w:rPr>
    </w:lvl>
    <w:lvl w:ilvl="2">
      <w:start w:val="1"/>
      <w:numFmt w:val="decimal"/>
      <w:lvlText w:val="%3."/>
      <w:lvlJc w:val="left"/>
      <w:pPr>
        <w:ind w:left="1080" w:hanging="360"/>
      </w:pPr>
      <w:rPr>
        <w:b/>
      </w:rPr>
    </w:lvl>
  </w:abstractNum>
  <w:num w:numId="1">
    <w:abstractNumId w:val="1"/>
  </w:num>
  <w:num w:numId="11">
    <w:abstractNumId w:val="2"/>
    <w:lvlOverride w:ilvl="0">
      <w:startOverride w:val="1"/>
    </w:lvlOverride>
    <w:lvlOverride w:ilvl="1">
      <w:startOverride w:val="1"/>
    </w:lvlOverride>
    <w:lvlOverride w:ilvl="2">
      <w:startOverride w:val="1"/>
    </w:lvlOverride>
  </w:num>
  <w:num w:numId="12">
    <w:abstractNumId w:val="2"/>
    <w:lvlOverride w:ilvl="0">
      <w:startOverride w:val="1"/>
    </w:lvlOverride>
    <w:lvlOverride w:ilvl="1">
      <w:startOverride w:val="1"/>
    </w:lvlOverride>
    <w:lvlOverride w:ilvl="2">
      <w:startOverride w:val="1"/>
    </w:lvlOverride>
  </w:num>
  <w:num w:numId="13">
    <w:abstractNumId w:val="2"/>
    <w:lvlOverride w:ilvl="0">
      <w:startOverride w:val="1"/>
    </w:lvlOverride>
    <w:lvlOverride w:ilvl="1">
      <w:startOverride w:val="1"/>
    </w:lvlOverride>
    <w:lvlOverride w:ilvl="2">
      <w:startOverride w:val="1"/>
    </w:lvlOverride>
  </w:num>
  <w:num w:numId="14">
    <w:abstractNumId w:val="2"/>
    <w:lvlOverride w:ilvl="0">
      <w:startOverride w:val="1"/>
    </w:lvlOverride>
    <w:lvlOverride w:ilvl="1">
      <w:startOverride w:val="1"/>
    </w:lvlOverride>
    <w:lvlOverride w:ilvl="2">
      <w:startOverride w:val="1"/>
    </w:lvlOverride>
  </w:num>
  <w:num w:numId="15">
    <w:abstractNumId w:val="2"/>
    <w:lvlOverride w:ilvl="0">
      <w:startOverride w:val="1"/>
    </w:lvlOverride>
    <w:lvlOverride w:ilvl="1">
      <w:startOverride w:val="1"/>
    </w:lvlOverride>
    <w:lvlOverride w:ilvl="2">
      <w:startOverride w:val="1"/>
    </w:lvlOverride>
  </w:num>
  <w:num w:numId="16">
    <w:abstractNumId w:val="2"/>
    <w:lvlOverride w:ilvl="0">
      <w:startOverride w:val="1"/>
    </w:lvlOverride>
    <w:lvlOverride w:ilvl="1">
      <w:startOverride w:val="1"/>
    </w:lvlOverride>
    <w:lvlOverride w:ilvl="2">
      <w:startOverride w:val="1"/>
    </w:lvlOverride>
  </w:num>
  <w:num w:numId="17">
    <w:abstractNumId w:val="2"/>
    <w:lvlOverride w:ilvl="0">
      <w:startOverride w:val="1"/>
    </w:lvlOverride>
    <w:lvlOverride w:ilvl="1">
      <w:startOverride w:val="1"/>
    </w:lvlOverride>
    <w:lvlOverride w:ilvl="2">
      <w:startOverride w:val="1"/>
    </w:lvlOverride>
  </w:num>
  <w:num w:numId="18">
    <w:abstractNumId w:val="2"/>
    <w:lvlOverride w:ilvl="0">
      <w:startOverride w:val="1"/>
    </w:lvlOverride>
    <w:lvlOverride w:ilvl="1">
      <w:startOverride w:val="1"/>
    </w:lvlOverride>
    <w:lvlOverride w:ilvl="2">
      <w:startOverride w:val="1"/>
    </w:lvlOverride>
  </w:num>
  <w:num w:numId="19">
    <w:abstractNumId w:val="2"/>
    <w:lvlOverride w:ilvl="0">
      <w:startOverride w:val="1"/>
    </w:lvlOverride>
    <w:lvlOverride w:ilvl="1">
      <w:startOverride w:val="1"/>
    </w:lvlOverride>
    <w:lvlOverride w:ilvl="2">
      <w:startOverride w:val="1"/>
    </w:lvlOverride>
  </w:num>
  <w:num w:numId="20">
    <w:abstractNumId w:val="2"/>
    <w:lvlOverride w:ilvl="0">
      <w:startOverride w:val="1"/>
    </w:lvlOverride>
    <w:lvlOverride w:ilvl="1">
      <w:startOverride w:val="1"/>
    </w:lvlOverride>
    <w:lvlOverride w:ilvl="2">
      <w:startOverride w:val="1"/>
    </w:lvlOverride>
  </w:num>
  <w:num w:numId="21">
    <w:abstractNumId w:val="2"/>
    <w:lvlOverride w:ilvl="0">
      <w:startOverride w:val="1"/>
    </w:lvlOverride>
    <w:lvlOverride w:ilvl="1">
      <w:startOverride w:val="1"/>
    </w:lvlOverride>
    <w:lvlOverride w:ilvl="2">
      <w:startOverride w:val="1"/>
    </w:lvlOverride>
  </w:num>
  <w:num w:numId="22">
    <w:abstractNumId w:val="2"/>
    <w:lvlOverride w:ilvl="0">
      <w:startOverride w:val="1"/>
    </w:lvlOverride>
    <w:lvlOverride w:ilvl="1">
      <w:startOverride w:val="1"/>
    </w:lvlOverride>
    <w:lvlOverride w:ilvl="2">
      <w:startOverride w:val="1"/>
    </w:lvlOverride>
  </w:num>
  <w:num w:numId="23">
    <w:abstractNumId w:val="2"/>
    <w:lvlOverride w:ilvl="0">
      <w:startOverride w:val="1"/>
    </w:lvlOverride>
    <w:lvlOverride w:ilvl="1">
      <w:startOverride w:val="1"/>
    </w:lvlOverride>
    <w:lvlOverride w:ilvl="2">
      <w:startOverride w:val="1"/>
    </w:lvlOverride>
  </w:num>
  <w:num w:numId="24">
    <w:abstractNumId w:val="2"/>
    <w:lvlOverride w:ilvl="0">
      <w:startOverride w:val="1"/>
    </w:lvlOverride>
    <w:lvlOverride w:ilvl="1">
      <w:startOverride w:val="1"/>
    </w:lvlOverride>
    <w:lvlOverride w:ilvl="2">
      <w:startOverride w:val="1"/>
    </w:lvlOverride>
  </w:num>
  <w:num w:numId="25">
    <w:abstractNumId w:val="2"/>
    <w:lvlOverride w:ilvl="0">
      <w:startOverride w:val="1"/>
    </w:lvlOverride>
    <w:lvlOverride w:ilvl="1">
      <w:startOverride w:val="1"/>
    </w:lvlOverride>
    <w:lvlOverride w:ilvl="2">
      <w:startOverride w:val="1"/>
    </w:lvlOverride>
  </w:num>
  <w:num w:numId="26">
    <w:abstractNumId w:val="2"/>
    <w:lvlOverride w:ilvl="0">
      <w:startOverride w:val="1"/>
    </w:lvlOverride>
    <w:lvlOverride w:ilvl="1">
      <w:startOverride w:val="1"/>
    </w:lvlOverride>
    <w:lvlOverride w:ilvl="2">
      <w:startOverride w:val="1"/>
    </w:lvlOverride>
  </w:num>
  <w:num w:numId="27">
    <w:abstractNumId w:val="2"/>
    <w:lvlOverride w:ilvl="0">
      <w:startOverride w:val="1"/>
    </w:lvlOverride>
    <w:lvlOverride w:ilvl="1">
      <w:startOverride w:val="1"/>
    </w:lvlOverride>
    <w:lvlOverride w:ilvl="2">
      <w:startOverride w:val="1"/>
    </w:lvlOverride>
  </w:num>
  <w:num w:numId="28">
    <w:abstractNumId w:val="2"/>
    <w:lvlOverride w:ilvl="0">
      <w:startOverride w:val="1"/>
    </w:lvlOverride>
    <w:lvlOverride w:ilvl="1">
      <w:startOverride w:val="1"/>
    </w:lvlOverride>
    <w:lvlOverride w:ilvl="2">
      <w:startOverride w:val="1"/>
    </w:lvlOverride>
  </w:num>
  <w:num w:numId="29">
    <w:abstractNumId w:val="2"/>
    <w:lvlOverride w:ilvl="0">
      <w:startOverride w:val="1"/>
    </w:lvlOverride>
    <w:lvlOverride w:ilvl="1">
      <w:startOverride w:val="1"/>
    </w:lvlOverride>
    <w:lvlOverride w:ilvl="2">
      <w:startOverride w:val="1"/>
    </w:lvlOverride>
  </w:num>
  <w:num w:numId="30">
    <w:abstractNumId w:val="2"/>
    <w:lvlOverride w:ilvl="0">
      <w:startOverride w:val="1"/>
    </w:lvlOverride>
    <w:lvlOverride w:ilvl="1">
      <w:startOverride w:val="1"/>
    </w:lvlOverride>
    <w:lvlOverride w:ilvl="2">
      <w:startOverride w:val="1"/>
    </w:lvlOverride>
  </w:num>
  <w:num w:numId="31">
    <w:abstractNumId w:val="2"/>
    <w:lvlOverride w:ilvl="0">
      <w:startOverride w:val="1"/>
    </w:lvlOverride>
    <w:lvlOverride w:ilvl="1">
      <w:startOverride w:val="1"/>
    </w:lvlOverride>
    <w:lvlOverride w:ilvl="2">
      <w:startOverride w:val="1"/>
    </w:lvlOverride>
  </w:num>
  <w:num w:numId="32">
    <w:abstractNumId w:val="2"/>
    <w:lvlOverride w:ilvl="0">
      <w:startOverride w:val="1"/>
    </w:lvlOverride>
    <w:lvlOverride w:ilvl="1">
      <w:startOverride w:val="1"/>
    </w:lvlOverride>
    <w:lvlOverride w:ilvl="2">
      <w:startOverride w:val="1"/>
    </w:lvlOverride>
  </w:num>
  <w:num w:numId="33">
    <w:abstractNumId w:val="2"/>
    <w:lvlOverride w:ilvl="0">
      <w:startOverride w:val="1"/>
    </w:lvlOverride>
    <w:lvlOverride w:ilvl="1">
      <w:startOverride w:val="1"/>
    </w:lvlOverride>
    <w:lvlOverride w:ilvl="2">
      <w:startOverride w:val="1"/>
    </w:lvlOverride>
  </w:num>
  <w:num w:numId="34">
    <w:abstractNumId w:val="2"/>
    <w:lvlOverride w:ilvl="0">
      <w:startOverride w:val="1"/>
    </w:lvlOverride>
    <w:lvlOverride w:ilvl="1">
      <w:startOverride w:val="1"/>
    </w:lvlOverride>
    <w:lvlOverride w:ilvl="2">
      <w:startOverride w:val="1"/>
    </w:lvlOverride>
  </w:num>
  <w:num w:numId="35">
    <w:abstractNumId w:val="2"/>
    <w:lvlOverride w:ilvl="0">
      <w:startOverride w:val="1"/>
    </w:lvlOverride>
    <w:lvlOverride w:ilvl="1">
      <w:startOverride w:val="1"/>
    </w:lvlOverride>
    <w:lvlOverride w:ilvl="2">
      <w:startOverride w:val="1"/>
    </w:lvlOverride>
  </w:num>
  <w:num w:numId="36">
    <w:abstractNumId w:val="2"/>
    <w:lvlOverride w:ilvl="0">
      <w:startOverride w:val="1"/>
    </w:lvlOverride>
    <w:lvlOverride w:ilvl="1">
      <w:startOverride w:val="1"/>
    </w:lvlOverride>
    <w:lvlOverride w:ilvl="2">
      <w:startOverride w:val="1"/>
    </w:lvlOverride>
  </w:num>
  <w:num w:numId="37">
    <w:abstractNumId w:val="2"/>
    <w:lvlOverride w:ilvl="0">
      <w:startOverride w:val="1"/>
    </w:lvlOverride>
    <w:lvlOverride w:ilvl="1">
      <w:startOverride w:val="1"/>
    </w:lvlOverride>
    <w:lvlOverride w:ilvl="2">
      <w:startOverride w:val="1"/>
    </w:lvlOverride>
  </w:num>
  <w:num w:numId="38">
    <w:abstractNumId w:val="2"/>
    <w:lvlOverride w:ilvl="0">
      <w:startOverride w:val="1"/>
    </w:lvlOverride>
    <w:lvlOverride w:ilvl="1">
      <w:startOverride w:val="1"/>
    </w:lvlOverride>
    <w:lvlOverride w:ilvl="2">
      <w:startOverride w:val="1"/>
    </w:lvlOverride>
  </w:num>
  <w:num w:numId="39">
    <w:abstractNumId w:val="2"/>
    <w:lvlOverride w:ilvl="0">
      <w:startOverride w:val="1"/>
    </w:lvlOverride>
    <w:lvlOverride w:ilvl="1">
      <w:startOverride w:val="1"/>
    </w:lvlOverride>
    <w:lvlOverride w:ilvl="2">
      <w:startOverride w:val="1"/>
    </w:lvlOverride>
  </w:num>
  <w:num w:numId="40">
    <w:abstractNumId w:val="2"/>
    <w:lvlOverride w:ilvl="0">
      <w:startOverride w:val="1"/>
    </w:lvlOverride>
    <w:lvlOverride w:ilvl="1">
      <w:startOverride w:val="1"/>
    </w:lvlOverride>
    <w:lvlOverride w:ilvl="2">
      <w:startOverride w:val="1"/>
    </w:lvlOverride>
  </w:num>
  <w:num w:numId="41">
    <w:abstractNumId w:val="2"/>
    <w:lvlOverride w:ilvl="0">
      <w:startOverride w:val="1"/>
    </w:lvlOverride>
    <w:lvlOverride w:ilvl="1">
      <w:startOverride w:val="1"/>
    </w:lvlOverride>
    <w:lvlOverride w:ilvl="2">
      <w:startOverride w:val="1"/>
    </w:lvlOverride>
  </w:num>
  <w:num w:numId="42">
    <w:abstractNumId w:val="2"/>
    <w:lvlOverride w:ilvl="0">
      <w:startOverride w:val="1"/>
    </w:lvlOverride>
    <w:lvlOverride w:ilvl="1">
      <w:startOverride w:val="1"/>
    </w:lvlOverride>
    <w:lvlOverride w:ilvl="2">
      <w:startOverride w:val="1"/>
    </w:lvlOverride>
  </w:num>
  <w:num w:numId="43">
    <w:abstractNumId w:val="2"/>
    <w:lvlOverride w:ilvl="0">
      <w:startOverride w:val="1"/>
    </w:lvlOverride>
    <w:lvlOverride w:ilvl="1">
      <w:startOverride w:val="1"/>
    </w:lvlOverride>
    <w:lvlOverride w:ilvl="2">
      <w:startOverride w:val="1"/>
    </w:lvlOverride>
  </w:num>
  <w:num w:numId="44">
    <w:abstractNumId w:val="2"/>
    <w:lvlOverride w:ilvl="0">
      <w:startOverride w:val="1"/>
    </w:lvlOverride>
    <w:lvlOverride w:ilvl="1">
      <w:startOverride w:val="1"/>
    </w:lvlOverride>
    <w:lvlOverride w:ilvl="2">
      <w:startOverride w:val="1"/>
    </w:lvlOverride>
  </w:num>
  <w:num w:numId="45">
    <w:abstractNumId w:val="2"/>
    <w:lvlOverride w:ilvl="0">
      <w:startOverride w:val="1"/>
    </w:lvlOverride>
    <w:lvlOverride w:ilvl="1">
      <w:startOverride w:val="1"/>
    </w:lvlOverride>
    <w:lvlOverride w:ilvl="2">
      <w:startOverride w:val="1"/>
    </w:lvlOverride>
  </w:num>
  <w:num w:numId="46">
    <w:abstractNumId w:val="2"/>
    <w:lvlOverride w:ilvl="0">
      <w:startOverride w:val="1"/>
    </w:lvlOverride>
    <w:lvlOverride w:ilvl="1">
      <w:startOverride w:val="1"/>
    </w:lvlOverride>
    <w:lvlOverride w:ilvl="2">
      <w:startOverride w:val="1"/>
    </w:lvlOverride>
  </w:num>
  <w:num w:numId="47">
    <w:abstractNumId w:val="2"/>
    <w:lvlOverride w:ilvl="0">
      <w:startOverride w:val="1"/>
    </w:lvlOverride>
    <w:lvlOverride w:ilvl="1">
      <w:startOverride w:val="1"/>
    </w:lvlOverride>
    <w:lvlOverride w:ilvl="2">
      <w:startOverride w:val="1"/>
    </w:lvlOverride>
  </w:num>
  <w:num w:numId="48">
    <w:abstractNumId w:val="2"/>
    <w:lvlOverride w:ilvl="0">
      <w:startOverride w:val="1"/>
    </w:lvlOverride>
    <w:lvlOverride w:ilvl="1">
      <w:startOverride w:val="1"/>
    </w:lvlOverride>
    <w:lvlOverride w:ilvl="2">
      <w:startOverride w:val="1"/>
    </w:lvlOverride>
  </w:num>
  <w:num w:numId="49">
    <w:abstractNumId w:val="2"/>
    <w:lvlOverride w:ilvl="0">
      <w:startOverride w:val="1"/>
    </w:lvlOverride>
    <w:lvlOverride w:ilvl="1">
      <w:startOverride w:val="1"/>
    </w:lvlOverride>
    <w:lvlOverride w:ilvl="2">
      <w:startOverride w:val="1"/>
    </w:lvlOverride>
  </w:num>
  <w:num w:numId="50">
    <w:abstractNumId w:val="2"/>
    <w:lvlOverride w:ilvl="0">
      <w:startOverride w:val="1"/>
    </w:lvlOverride>
    <w:lvlOverride w:ilvl="1">
      <w:startOverride w:val="1"/>
    </w:lvlOverride>
    <w:lvlOverride w:ilvl="2">
      <w:startOverride w:val="1"/>
    </w:lvlOverride>
  </w:num>
  <w:num w:numId="51">
    <w:abstractNumId w:val="2"/>
    <w:lvlOverride w:ilvl="0">
      <w:startOverride w:val="1"/>
    </w:lvlOverride>
    <w:lvlOverride w:ilvl="1">
      <w:startOverride w:val="1"/>
    </w:lvlOverride>
    <w:lvlOverride w:ilvl="2">
      <w:startOverride w:val="1"/>
    </w:lvlOverride>
  </w:num>
  <w:num w:numId="52">
    <w:abstractNumId w:val="2"/>
    <w:lvlOverride w:ilvl="0">
      <w:startOverride w:val="1"/>
    </w:lvlOverride>
    <w:lvlOverride w:ilvl="1">
      <w:startOverride w:val="1"/>
    </w:lvlOverride>
    <w:lvlOverride w:ilvl="2">
      <w:startOverride w:val="1"/>
    </w:lvlOverride>
  </w:num>
</w:numbering>
</file>

<file path=word/settings.xml><?xml version="1.0" encoding="utf-8"?>
<w:settings xmlns:w="http://schemas.openxmlformats.org/wordprocessingml/2006/main">
  <w:updateFields w:val="true"/>
  <w:defaultTabStop w:val="708"/>
  <w:characterSpacingControl w:val="doNotCompress"/>
</w:settings>
</file>

<file path=word/styles.xml><?xml version="1.0" encoding="utf-8"?>
<w:styles xmlns:w="http://schemas.openxmlformats.org/wordprocessingml/2006/main">
  <w:docDefaults>
    <w:rPrDefault>
      <w:rPr>
        <w:rFonts w:ascii="Calibri" w:hAnsi="Calibri" w:eastAsia="Calibri" w:cs="Calibri"/>
        <w:color w:val="1C2433"/>
        <w:sz w:val="21"/>
        <w:szCs w:val="21"/>
        <w:lang w:val="fr-FR"/>
      </w:rPr>
    </w:rPrDefault>
    <w:pPrDefault>
      <w:pPr>
        <w:spacing w:after="120" w:line="276" w:lineRule="auto"/>
      </w:pPr>
    </w:pPrDefault>
  </w:docDefaults>
  <w:style w:type="paragraph" w:styleId="Normal" w:default="true">
    <w:name w:val="Normal"/>
    <w:qFormat/>
  </w:style>
  <w:style w:type="paragraph" w:styleId="Surtitre">
    <w:name w:val="Surtitre"/>
    <w:basedOn w:val="Normal"/>
    <w:next w:val="Normal"/>
    <w:qFormat/>
    <w:pPr>
      <w:keepNext/>
      <w:pageBreakBefore/>
      <w:spacing w:before="600" w:after="60"/>
    </w:pPr>
    <w:rPr>
      <w:b/>
      <w:color w:val="D9480F"/>
      <w:spacing w:val="20"/>
      <w:sz w:val="20"/>
    </w:rPr>
  </w:style>
  <w:style w:type="paragraph" w:styleId="Heading1">
    <w:name w:val="heading 1"/>
    <w:basedOn w:val="Normal"/>
    <w:next w:val="Normal"/>
    <w:qFormat/>
    <w:pPr>
      <w:keepNext/>
      <w:spacing w:before="0" w:after="200"/>
      <w:outlineLvl w:val="0"/>
    </w:pPr>
    <w:rPr>
      <w:b/>
      <w:color w:val="0B3D91"/>
      <w:sz w:val="52"/>
    </w:rPr>
  </w:style>
  <w:style w:type="paragraph" w:styleId="Heading2">
    <w:name w:val="heading 2"/>
    <w:basedOn w:val="Normal"/>
    <w:next w:val="Normal"/>
    <w:qFormat/>
    <w:pPr>
      <w:keepNext/>
      <w:keepLines/>
      <w:spacing w:before="360" w:after="100"/>
      <w:outlineLvl w:val="1"/>
    </w:pPr>
    <w:rPr>
      <w:b/>
      <w:color w:val="0B3D91"/>
      <w:sz w:val="30"/>
    </w:rPr>
  </w:style>
  <w:style w:type="paragraph" w:styleId="Heading3">
    <w:name w:val="heading 3"/>
    <w:basedOn w:val="Normal"/>
    <w:next w:val="Normal"/>
    <w:qFormat/>
    <w:pPr>
      <w:keepNext/>
      <w:keepLines/>
      <w:spacing w:before="240" w:after="80"/>
      <w:outlineLvl w:val="2"/>
    </w:pPr>
    <w:rPr>
      <w:b/>
      <w:sz w:val="24"/>
    </w:rPr>
  </w:style>
  <w:style w:type="paragraph" w:styleId="Chapeau">
    <w:name w:val="Chapeau"/>
    <w:basedOn w:val="Normal"/>
    <w:next w:val="Normal"/>
    <w:qFormat/>
    <w:rPr>
      <w:color w:val="556072"/>
      <w:sz w:val="25"/>
    </w:rPr>
  </w:style>
  <w:style w:type="paragraph" w:styleId="Note">
    <w:name w:val="Note"/>
    <w:basedOn w:val="Normal"/>
    <w:next w:val="Normal"/>
    <w:qFormat/>
    <w:rPr>
      <w:color w:val="556072"/>
      <w:sz w:val="18"/>
    </w:rPr>
  </w:style>
  <w:style w:type="paragraph" w:styleId="EnTete">
    <w:name w:val="En-tête du manuel"/>
    <w:basedOn w:val="Normal"/>
    <w:next w:val="Normal"/>
    <w:qFormat/>
    <w:pPr>
      <w:spacing w:after="0"/>
    </w:pPr>
    <w:rPr>
      <w:color w:val="556072"/>
      <w:sz w:val="16"/>
    </w:rPr>
  </w:style>
  <w:style w:type="paragraph" w:styleId="Figure">
    <w:name w:val="Figure"/>
    <w:basedOn w:val="Normal"/>
    <w:next w:val="Normal"/>
    <w:qFormat/>
    <w:pPr>
      <w:keepNext/>
      <w:spacing w:before="120" w:after="60"/>
      <w:jc w:val="center"/>
    </w:pPr>
  </w:style>
  <w:style w:type="paragraph" w:styleId="Caption">
    <w:name w:val="caption"/>
    <w:basedOn w:val="Normal"/>
    <w:next w:val="Normal"/>
    <w:qFormat/>
    <w:pPr>
      <w:spacing w:after="240"/>
      <w:jc w:val="center"/>
    </w:pPr>
    <w:rPr>
      <w:color w:val="556072"/>
      <w:sz w:val="17"/>
    </w:rPr>
  </w:style>
  <w:style w:type="paragraph" w:styleId="ListParagraph">
    <w:name w:val="List Paragraph"/>
    <w:basedOn w:val="Normal"/>
    <w:next w:val="Normal"/>
    <w:qFormat/>
    <w:pPr>
      <w:spacing w:after="60"/>
      <w:contextualSpacing/>
    </w:pPr>
  </w:style>
  <w:style w:type="paragraph" w:styleId="Repere">
    <w:name w:val="Repère de capture"/>
    <w:basedOn w:val="Normal"/>
    <w:next w:val="Normal"/>
    <w:qFormat/>
    <w:pPr>
      <w:shd w:val="clear" w:color="auto" w:fill="F4F6FA"/>
      <w:tabs>
        <w:tab w:val="left" w:pos="500"/>
      </w:tabs>
      <w:spacing w:after="0" w:line="300" w:lineRule="auto"/>
      <w:ind w:left="500" w:hanging="500"/>
    </w:pPr>
    <w:rPr>
      <w:sz w:val="19"/>
    </w:rPr>
  </w:style>
  <w:style w:type="paragraph" w:styleId="Encadre">
    <w:name w:val="Encadré"/>
    <w:basedOn w:val="Normal"/>
    <w:next w:val="Normal"/>
    <w:qFormat/>
    <w:pPr>
      <w:spacing w:after="60"/>
    </w:pPr>
    <w:rPr>
      <w:sz w:val="20"/>
    </w:rPr>
  </w:style>
  <w:style w:type="paragraph" w:styleId="Code">
    <w:name w:val="Code"/>
    <w:basedOn w:val="Normal"/>
    <w:next w:val="Normal"/>
    <w:qFormat/>
    <w:pPr>
      <w:shd w:val="clear" w:color="auto" w:fill="F4F6FA"/>
      <w:spacing w:after="0" w:line="240" w:lineRule="auto"/>
      <w:ind w:left="120" w:right="120"/>
    </w:pPr>
    <w:rPr>
      <w:rFonts w:ascii="Consolas" w:hAnsi="Consolas" w:cs="Consolas"/>
      <w:sz w:val="16"/>
    </w:rPr>
  </w:style>
  <w:style w:type="paragraph" w:styleId="Tableau">
    <w:name w:val="Texte de tableau"/>
    <w:basedOn w:val="Normal"/>
    <w:next w:val="Normal"/>
    <w:qFormat/>
    <w:pPr>
      <w:spacing w:after="0" w:line="252" w:lineRule="auto"/>
    </w:pPr>
    <w:rPr>
      <w:sz w:val="18"/>
    </w:rPr>
  </w:style>
  <w:style w:type="paragraph" w:styleId="TOCHeading">
    <w:name w:val="TOC Heading"/>
    <w:basedOn w:val="Normal"/>
    <w:next w:val="Normal"/>
    <w:qFormat/>
    <w:pPr>
      <w:spacing w:after="240"/>
    </w:pPr>
    <w:rPr>
      <w:b/>
      <w:color w:val="0B3D91"/>
      <w:sz w:val="44"/>
    </w:rPr>
  </w:style>
  <w:style w:type="paragraph" w:styleId="TOC1">
    <w:name w:val="toc 1"/>
    <w:basedOn w:val="Normal"/>
    <w:next w:val="Normal"/>
    <w:qFormat/>
    <w:pPr>
      <w:tabs>
        <w:tab w:val="right" w:leader="dot" w:pos="9638"/>
      </w:tabs>
      <w:spacing w:before="160" w:after="40"/>
    </w:pPr>
    <w:rPr>
      <w:b/>
    </w:rPr>
  </w:style>
  <w:style w:type="paragraph" w:styleId="TOC2">
    <w:name w:val="toc 2"/>
    <w:basedOn w:val="Normal"/>
    <w:next w:val="Normal"/>
    <w:qFormat/>
    <w:pPr>
      <w:tabs>
        <w:tab w:val="right" w:leader="dot" w:pos="9638"/>
      </w:tabs>
      <w:spacing w:after="20"/>
      <w:ind w:left="440"/>
    </w:pPr>
    <w:rPr>
      <w:sz w:val="19"/>
    </w:rPr>
  </w:style>
  <w:style w:type="character" w:styleId="Hyperlink">
    <w:name w:val="Hyperlink"/>
    <w:rPr>
      <w:color w:val="0D5BD7"/>
      <w:u w:val="single"/>
    </w:rPr>
  </w:style>
  <w:style w:type="character" w:styleId="CodeCar">
    <w:name w:val="Code en ligne"/>
    <w:rPr>
      <w:rFonts w:ascii="Consolas" w:hAnsi="Consolas" w:cs="Consolas"/>
      <w:sz w:val="18"/>
      <w:shd w:val="clear" w:color="auto" w:fill="F4F6FA"/>
    </w:rPr>
  </w:style>
</w:styles>
</file>

<file path=word/_rels/document.xml.rels>&#65279;<?xml version="1.0" encoding="utf-8"?><Relationships xmlns="http://schemas.openxmlformats.org/package/2006/relationships"><Relationship Type="http://schemas.openxmlformats.org/officeDocument/2006/relationships/styles" Target="/word/styles.xml" Id="Rbb5d6a0f830848c4" /><Relationship Type="http://schemas.openxmlformats.org/officeDocument/2006/relationships/settings" Target="/word/settings.xml" Id="Rd260cce1028e49e9" /><Relationship Type="http://schemas.openxmlformats.org/officeDocument/2006/relationships/header" Target="/word/header1.xml" Id="R135ebdb640104b65" /><Relationship Type="http://schemas.openxmlformats.org/officeDocument/2006/relationships/footer" Target="/word/footer1.xml" Id="Ra0ccf03be3804a20" /><Relationship Type="http://schemas.openxmlformats.org/officeDocument/2006/relationships/image" Target="/media/image.png" Id="R464468d6ce6b47d5" /><Relationship Type="http://schemas.openxmlformats.org/officeDocument/2006/relationships/image" Target="/media/image2.png" Id="Rac8b5d8053a04d76" /><Relationship Type="http://schemas.openxmlformats.org/officeDocument/2006/relationships/image" Target="/media/image3.png" Id="R2e4e593821e44071" /><Relationship Type="http://schemas.openxmlformats.org/officeDocument/2006/relationships/image" Target="/media/image4.png" Id="Rbe5e694832384ca3" /><Relationship Type="http://schemas.openxmlformats.org/officeDocument/2006/relationships/image" Target="/media/image5.png" Id="Rc232c92ed5084392" /><Relationship Type="http://schemas.openxmlformats.org/officeDocument/2006/relationships/image" Target="/media/image6.png" Id="Radd7bf04be554520" /><Relationship Type="http://schemas.openxmlformats.org/officeDocument/2006/relationships/image" Target="/media/image7.png" Id="R8d581fa9483e4993" /><Relationship Type="http://schemas.openxmlformats.org/officeDocument/2006/relationships/image" Target="/media/image8.png" Id="R311e4ce1777647cb" /><Relationship Type="http://schemas.openxmlformats.org/officeDocument/2006/relationships/image" Target="/media/image9.png" Id="R3c1d51a827a14550" /><Relationship Type="http://schemas.openxmlformats.org/officeDocument/2006/relationships/image" Target="/media/image10.png" Id="R9ba5a80d2c6b498e" /><Relationship Type="http://schemas.openxmlformats.org/officeDocument/2006/relationships/image" Target="/media/image11.png" Id="R4b72bfd6cc1140f7" /><Relationship Type="http://schemas.openxmlformats.org/officeDocument/2006/relationships/image" Target="/media/image12.png" Id="R69f625f013d74cb3" /><Relationship Type="http://schemas.openxmlformats.org/officeDocument/2006/relationships/image" Target="/media/image13.png" Id="Rb502283a562f4229" /><Relationship Type="http://schemas.openxmlformats.org/officeDocument/2006/relationships/image" Target="/media/image14.png" Id="R26c1aa3b26a441e0" /><Relationship Type="http://schemas.openxmlformats.org/officeDocument/2006/relationships/image" Target="/media/image15.png" Id="R69f005883b96418d" /><Relationship Type="http://schemas.openxmlformats.org/officeDocument/2006/relationships/image" Target="/media/image16.png" Id="R08e70bcb83e844e5" /><Relationship Type="http://schemas.openxmlformats.org/officeDocument/2006/relationships/image" Target="/media/image17.png" Id="R3f1719f148b44f31" /><Relationship Type="http://schemas.openxmlformats.org/officeDocument/2006/relationships/image" Target="/media/image18.png" Id="Rfab2dc2ea0c3422a" /><Relationship Type="http://schemas.openxmlformats.org/officeDocument/2006/relationships/image" Target="/media/image19.png" Id="R1ff787daf49e4479" /><Relationship Type="http://schemas.openxmlformats.org/officeDocument/2006/relationships/image" Target="/media/image20.png" Id="R372fe142be7841e8" /><Relationship Type="http://schemas.openxmlformats.org/officeDocument/2006/relationships/image" Target="/media/image21.png" Id="R0b6af6f5921e4993" /><Relationship Type="http://schemas.openxmlformats.org/officeDocument/2006/relationships/image" Target="/media/image22.png" Id="Rd5acc3d98b864de1" /><Relationship Type="http://schemas.openxmlformats.org/officeDocument/2006/relationships/image" Target="/media/image23.png" Id="R4d304aba562d41ea" /><Relationship Type="http://schemas.openxmlformats.org/officeDocument/2006/relationships/image" Target="/media/image24.png" Id="R0e2ae8fc9e1643e5" /><Relationship Type="http://schemas.openxmlformats.org/officeDocument/2006/relationships/image" Target="/media/image25.png" Id="R2807ac4940be4051" /><Relationship Type="http://schemas.openxmlformats.org/officeDocument/2006/relationships/image" Target="/media/image26.png" Id="R6837e99bf33c4b96" /><Relationship Type="http://schemas.openxmlformats.org/officeDocument/2006/relationships/image" Target="/media/image27.png" Id="Rdcae26060a22427d" /><Relationship Type="http://schemas.openxmlformats.org/officeDocument/2006/relationships/image" Target="/media/image28.png" Id="R3a18be516b394bb8" /><Relationship Type="http://schemas.openxmlformats.org/officeDocument/2006/relationships/image" Target="/media/image29.png" Id="R42ed66df91b442d4" /><Relationship Type="http://schemas.openxmlformats.org/officeDocument/2006/relationships/image" Target="/media/image30.png" Id="R4b1b47979531493e" /><Relationship Type="http://schemas.openxmlformats.org/officeDocument/2006/relationships/image" Target="/media/image31.png" Id="R5c8a05fa349747c7" /><Relationship Type="http://schemas.openxmlformats.org/officeDocument/2006/relationships/image" Target="/media/image32.png" Id="Raea4c2f9527a4467" /><Relationship Type="http://schemas.openxmlformats.org/officeDocument/2006/relationships/image" Target="/media/image33.png" Id="R744bf4cb45be44c4" /><Relationship Type="http://schemas.openxmlformats.org/officeDocument/2006/relationships/image" Target="/media/image34.png" Id="R0ea94f4c0edd491d" /><Relationship Type="http://schemas.openxmlformats.org/officeDocument/2006/relationships/image" Target="/media/image35.png" Id="R567a9d7f99984a0c" /><Relationship Type="http://schemas.openxmlformats.org/officeDocument/2006/relationships/image" Target="/media/image36.png" Id="R9adf1a55a654474d" /><Relationship Type="http://schemas.openxmlformats.org/officeDocument/2006/relationships/image" Target="/media/image37.png" Id="R5a85766818ed4bae" /><Relationship Type="http://schemas.openxmlformats.org/officeDocument/2006/relationships/image" Target="/media/image38.png" Id="R1ff36e0e766a40b3" /><Relationship Type="http://schemas.openxmlformats.org/officeDocument/2006/relationships/image" Target="/media/image39.png" Id="R8d6f46f3711a4925" /><Relationship Type="http://schemas.openxmlformats.org/officeDocument/2006/relationships/image" Target="/media/image40.png" Id="Ra2bd878566244296" /><Relationship Type="http://schemas.openxmlformats.org/officeDocument/2006/relationships/image" Target="/media/image41.png" Id="Rf2ba9bc2aa524306" /><Relationship Type="http://schemas.openxmlformats.org/officeDocument/2006/relationships/image" Target="/media/image42.png" Id="R8dade070b07b4aaa" /><Relationship Type="http://schemas.openxmlformats.org/officeDocument/2006/relationships/image" Target="/media/image43.png" Id="R14c56eb9f4dc4c3a" /><Relationship Type="http://schemas.openxmlformats.org/officeDocument/2006/relationships/image" Target="/media/image44.png" Id="Reb209038b5004b70" /><Relationship Type="http://schemas.openxmlformats.org/officeDocument/2006/relationships/image" Target="/media/image45.png" Id="R75c6077792574e35" /><Relationship Type="http://schemas.openxmlformats.org/officeDocument/2006/relationships/image" Target="/media/image46.png" Id="R1fc1771ad2d14692" /><Relationship Type="http://schemas.openxmlformats.org/officeDocument/2006/relationships/image" Target="/media/image47.png" Id="Rbfea2126271f43d7" /><Relationship Type="http://schemas.openxmlformats.org/officeDocument/2006/relationships/image" Target="/media/image48.png" Id="R86207fb6647d402a" /><Relationship Type="http://schemas.openxmlformats.org/officeDocument/2006/relationships/image" Target="/media/image49.png" Id="R140ca03e1c3b4375" /><Relationship Type="http://schemas.openxmlformats.org/officeDocument/2006/relationships/image" Target="/media/image50.png" Id="Rfd6286a62081440b" /><Relationship Type="http://schemas.openxmlformats.org/officeDocument/2006/relationships/image" Target="/media/image51.png" Id="R6c2c1cab54684fac" /><Relationship Type="http://schemas.openxmlformats.org/officeDocument/2006/relationships/image" Target="/media/image52.png" Id="R11163f53318c4532" /><Relationship Type="http://schemas.openxmlformats.org/officeDocument/2006/relationships/image" Target="/media/image53.png" Id="R9785dc013bae458e" /><Relationship Type="http://schemas.openxmlformats.org/officeDocument/2006/relationships/image" Target="/media/image54.png" Id="R826fa861b4f54371" /><Relationship Type="http://schemas.openxmlformats.org/officeDocument/2006/relationships/image" Target="/media/image55.png" Id="R25bb5d8a51eb43c0" /><Relationship Type="http://schemas.openxmlformats.org/officeDocument/2006/relationships/image" Target="/media/image56.png" Id="R792c2a3f06414d9e" /><Relationship Type="http://schemas.openxmlformats.org/officeDocument/2006/relationships/image" Target="/media/image57.png" Id="R465b8785882f4ba8" /><Relationship Type="http://schemas.openxmlformats.org/officeDocument/2006/relationships/image" Target="/media/image58.png" Id="R7ccc0e6c0a8644a0" /><Relationship Type="http://schemas.openxmlformats.org/officeDocument/2006/relationships/image" Target="/media/image59.png" Id="Rd5ac0478444f4c8b" /><Relationship Type="http://schemas.openxmlformats.org/officeDocument/2006/relationships/image" Target="/media/image60.png" Id="Rcc0370814d754331" /><Relationship Type="http://schemas.openxmlformats.org/officeDocument/2006/relationships/image" Target="/media/image61.png" Id="Rf366e0f24bbf4f51" /><Relationship Type="http://schemas.openxmlformats.org/officeDocument/2006/relationships/image" Target="/media/image62.png" Id="R8974318788e14c73" /><Relationship Type="http://schemas.openxmlformats.org/officeDocument/2006/relationships/image" Target="/media/image63.png" Id="Rfeb4669c4b0a4769" /><Relationship Type="http://schemas.openxmlformats.org/officeDocument/2006/relationships/image" Target="/media/image64.png" Id="Rd8d082b9bdb841e1" /><Relationship Type="http://schemas.openxmlformats.org/officeDocument/2006/relationships/image" Target="/media/image65.png" Id="R924f9ae0fa8f4316" /><Relationship Type="http://schemas.openxmlformats.org/officeDocument/2006/relationships/image" Target="/media/image66.png" Id="R08fea71334f84c44" /><Relationship Type="http://schemas.openxmlformats.org/officeDocument/2006/relationships/image" Target="/media/image67.png" Id="R815e04fb1b94443f" /><Relationship Type="http://schemas.openxmlformats.org/officeDocument/2006/relationships/image" Target="/media/image68.png" Id="Rbfd0829dff9140d3" /><Relationship Type="http://schemas.openxmlformats.org/officeDocument/2006/relationships/image" Target="/media/image69.png" Id="R0ceb9ba7e0504025" /><Relationship Type="http://schemas.openxmlformats.org/officeDocument/2006/relationships/image" Target="/media/image70.png" Id="Rab2e887b277146c9" /><Relationship Type="http://schemas.openxmlformats.org/officeDocument/2006/relationships/image" Target="/media/image71.png" Id="R1442029152d24748" /><Relationship Type="http://schemas.openxmlformats.org/officeDocument/2006/relationships/image" Target="/media/image72.png" Id="R2ab4c970c4324ac8" /><Relationship Type="http://schemas.openxmlformats.org/officeDocument/2006/relationships/image" Target="/media/image73.png" Id="R7fd00502bd6648e4" /><Relationship Type="http://schemas.openxmlformats.org/officeDocument/2006/relationships/image" Target="/media/image74.png" Id="R0c9b51e14b1f4c06" /><Relationship Type="http://schemas.openxmlformats.org/officeDocument/2006/relationships/image" Target="/media/image75.png" Id="R808b192cb11c47c1" /><Relationship Type="http://schemas.openxmlformats.org/officeDocument/2006/relationships/image" Target="/media/image76.png" Id="R2a3c61f498c24269" /><Relationship Type="http://schemas.openxmlformats.org/officeDocument/2006/relationships/image" Target="/media/image77.png" Id="Rc9b3be82324b41f8" /><Relationship Type="http://schemas.openxmlformats.org/officeDocument/2006/relationships/image" Target="/media/image78.png" Id="R79b89c8c8809463e" /><Relationship Type="http://schemas.openxmlformats.org/officeDocument/2006/relationships/image" Target="/media/image79.png" Id="Rc75b82e3aac648d5" /><Relationship Type="http://schemas.openxmlformats.org/officeDocument/2006/relationships/image" Target="/media/image80.png" Id="Rd0564756669c41a2" /><Relationship Type="http://schemas.openxmlformats.org/officeDocument/2006/relationships/image" Target="/media/image81.png" Id="R6e0d7151ddaf4ba0" /><Relationship Type="http://schemas.openxmlformats.org/officeDocument/2006/relationships/image" Target="/media/image82.png" Id="R6667e1a4ffdc4714" /><Relationship Type="http://schemas.openxmlformats.org/officeDocument/2006/relationships/image" Target="/media/image83.png" Id="R8d5fe09bb0984bd3" /><Relationship Type="http://schemas.openxmlformats.org/officeDocument/2006/relationships/image" Target="/media/image84.png" Id="Rac28bcbd351c414f" /><Relationship Type="http://schemas.openxmlformats.org/officeDocument/2006/relationships/image" Target="/media/image85.png" Id="R8aef1dda20a74fd3" /><Relationship Type="http://schemas.openxmlformats.org/officeDocument/2006/relationships/image" Target="/media/image86.png" Id="R022e87573c0f475f" /><Relationship Type="http://schemas.openxmlformats.org/officeDocument/2006/relationships/image" Target="/media/image87.png" Id="R95a25c95d89a498a" /><Relationship Type="http://schemas.openxmlformats.org/officeDocument/2006/relationships/image" Target="/media/image88.png" Id="R2cb53ab4373449bf" /><Relationship Type="http://schemas.openxmlformats.org/officeDocument/2006/relationships/image" Target="/media/image89.png" Id="R7532b79e60fd4f41" /><Relationship Type="http://schemas.openxmlformats.org/officeDocument/2006/relationships/image" Target="/media/image90.png" Id="R336682c84bd84f7e" /><Relationship Type="http://schemas.openxmlformats.org/officeDocument/2006/relationships/image" Target="/media/image91.png" Id="Re402ed2ed74b4909" /><Relationship Type="http://schemas.openxmlformats.org/officeDocument/2006/relationships/image" Target="/media/image92.png" Id="Ra3a6695328524624" /><Relationship Type="http://schemas.openxmlformats.org/officeDocument/2006/relationships/image" Target="/media/image93.png" Id="R946b5ca3de0f4314" /><Relationship Type="http://schemas.openxmlformats.org/officeDocument/2006/relationships/image" Target="/media/image94.png" Id="R73a65ab9817e4f40" /><Relationship Type="http://schemas.openxmlformats.org/officeDocument/2006/relationships/image" Target="/media/image95.png" Id="R1184036b58f84bbe" /><Relationship Type="http://schemas.openxmlformats.org/officeDocument/2006/relationships/image" Target="/media/image96.png" Id="Rfe6e08a6e6c143eb" /><Relationship Type="http://schemas.openxmlformats.org/officeDocument/2006/relationships/image" Target="/media/image97.png" Id="Rd566844663cb4b2c" /><Relationship Type="http://schemas.openxmlformats.org/officeDocument/2006/relationships/image" Target="/media/image98.png" Id="R18760318eedb4f58" /><Relationship Type="http://schemas.openxmlformats.org/officeDocument/2006/relationships/image" Target="/media/image99.png" Id="R4033aea8812c4506" /><Relationship Type="http://schemas.openxmlformats.org/officeDocument/2006/relationships/image" Target="/media/image100.png" Id="Ra365fa453fcc4100" /><Relationship Type="http://schemas.openxmlformats.org/officeDocument/2006/relationships/image" Target="/media/image101.png" Id="Rd15b18fb9a2448da" /><Relationship Type="http://schemas.openxmlformats.org/officeDocument/2006/relationships/image" Target="/media/image102.png" Id="R33dd44df6eb04dca" /><Relationship Type="http://schemas.openxmlformats.org/officeDocument/2006/relationships/image" Target="/media/image103.png" Id="R8ef1d46260ee4bf0" /><Relationship Type="http://schemas.openxmlformats.org/officeDocument/2006/relationships/image" Target="/media/image104.png" Id="Rd36546ee8dbc4150" /><Relationship Type="http://schemas.openxmlformats.org/officeDocument/2006/relationships/image" Target="/media/image105.png" Id="R401d0a0bad364549" /><Relationship Type="http://schemas.openxmlformats.org/officeDocument/2006/relationships/image" Target="/media/image106.png" Id="R03c0e2cba5f84a8c" /><Relationship Type="http://schemas.openxmlformats.org/officeDocument/2006/relationships/image" Target="/media/image107.png" Id="Rddd77c80f52a48db" /><Relationship Type="http://schemas.openxmlformats.org/officeDocument/2006/relationships/image" Target="/media/image108.png" Id="R90df9bd1f1b843dd" /><Relationship Type="http://schemas.openxmlformats.org/officeDocument/2006/relationships/image" Target="/media/image109.png" Id="Rf44d571252d14c6c" /><Relationship Type="http://schemas.openxmlformats.org/officeDocument/2006/relationships/image" Target="/media/image110.png" Id="R7fce9049808a4312" /><Relationship Type="http://schemas.openxmlformats.org/officeDocument/2006/relationships/image" Target="/media/image111.png" Id="R34d47ec81aba4f74" /><Relationship Type="http://schemas.openxmlformats.org/officeDocument/2006/relationships/image" Target="/media/image112.png" Id="R97f4a7b0828c45d8" /><Relationship Type="http://schemas.openxmlformats.org/officeDocument/2006/relationships/image" Target="/media/image113.png" Id="R19b7eafed0aa46d5" /><Relationship Type="http://schemas.openxmlformats.org/officeDocument/2006/relationships/image" Target="/media/image114.png" Id="Ra04f577e1e4e412b" /><Relationship Type="http://schemas.openxmlformats.org/officeDocument/2006/relationships/image" Target="/media/image115.png" Id="R1dad8e9afa0a4f95" /><Relationship Type="http://schemas.openxmlformats.org/officeDocument/2006/relationships/image" Target="/media/image116.png" Id="Ra3b9360d9d994161" /><Relationship Type="http://schemas.openxmlformats.org/officeDocument/2006/relationships/image" Target="/media/image117.png" Id="R764addb163a944a2" /><Relationship Type="http://schemas.openxmlformats.org/officeDocument/2006/relationships/image" Target="/media/image118.png" Id="R6cf9f60cb42e42d7" /><Relationship Type="http://schemas.openxmlformats.org/officeDocument/2006/relationships/image" Target="/media/image119.png" Id="Ra3fb878914194846" /><Relationship Type="http://schemas.openxmlformats.org/officeDocument/2006/relationships/image" Target="/media/image120.png" Id="Rec16274299b1443c" /><Relationship Type="http://schemas.openxmlformats.org/officeDocument/2006/relationships/image" Target="/media/image121.png" Id="R7471848a0ae3484d" /><Relationship Type="http://schemas.openxmlformats.org/officeDocument/2006/relationships/image" Target="/media/image122.png" Id="R3f79700a14114c67" /><Relationship Type="http://schemas.openxmlformats.org/officeDocument/2006/relationships/image" Target="/media/image123.png" Id="R2d83e9cca54941ef" /><Relationship Type="http://schemas.openxmlformats.org/officeDocument/2006/relationships/image" Target="/media/image124.png" Id="Rfb138726747544fa" /><Relationship Type="http://schemas.openxmlformats.org/officeDocument/2006/relationships/image" Target="/media/image125.png" Id="Rbd724788a08f43a0" /><Relationship Type="http://schemas.openxmlformats.org/officeDocument/2006/relationships/image" Target="/media/image126.png" Id="R176ef1772cb145e8" /><Relationship Type="http://schemas.openxmlformats.org/officeDocument/2006/relationships/image" Target="/media/image127.png" Id="R82a8e50373294464" /><Relationship Type="http://schemas.openxmlformats.org/officeDocument/2006/relationships/image" Target="/media/image128.png" Id="Rf22ca2408571413b" /><Relationship Type="http://schemas.openxmlformats.org/officeDocument/2006/relationships/image" Target="/media/image129.png" Id="R4dbbc5f38b54487a" /><Relationship Type="http://schemas.openxmlformats.org/officeDocument/2006/relationships/numbering" Target="/word/numbering.xml" Id="Re38e86bebd3f40b9" /></Relationships>
</file>