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ng" ContentType="image/png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e294aa66bb4614" /><Relationship Type="http://schemas.openxmlformats.org/package/2006/relationships/metadata/core-properties" Target="/package/services/metadata/core-properties/c1d29ba822d34e51b7a48cf05b2600cb.psmdcp" Id="R2ebb999ed93f4a60" /></Relationships>
</file>

<file path=word/document.xml><?xml version="1.0" encoding="utf-8"?>
<w:document xmlns:w="http://schemas.openxmlformats.org/wordprocessingml/2006/main">
  <w:body>
    <w:tbl>
      <w:tblPr>
        <w:tblW w:w="5000" w:type="pct"/>
        <w:tblBorders>
          <w:top w:val="nil"/>
          <w:bottom w:val="single" w:color="D9480F" w:sz="36"/>
          <w:left w:val="nil"/>
          <w:right w:val="nil"/>
        </w:tblBorders>
        <w:tblCellMar>
          <w:top w:w="400" w:type="dxa"/>
          <w:left w:w="400" w:type="dxa"/>
          <w:bottom w:w="400" w:type="dxa"/>
          <w:right w:w="400" w:type="dxa"/>
        </w:tblCellMar>
      </w:tblPr>
      <w:tr>
        <w:trPr>
          <w:trHeight w:val="6200" w:hRule="atLeast"/>
        </w:trPr>
        <w:tc>
          <w:tcPr>
            <w:shd w:val="clear" w:color="auto" w:fill="0B3D91"/>
          </w:tcPr>
          <w:p>
            <w:pPr>
              <w:spacing w:before="0" w:after="1600"/>
            </w:pPr>
            <w:r>
              <w:rPr>
                <w:b/>
                <w:color w:val="FFFFFF"/>
                <w:sz w:val="32"/>
              </w:rPr>
              <w:t xml:space="preserve">Plateforme READ</w:t>
            </w:r>
          </w:p>
          <w:p>
            <w:pPr>
              <w:spacing w:before="0" w:after="240"/>
            </w:pPr>
            <w:r>
              <w:rPr>
                <w:b/>
                <w:color w:val="FFFFFF"/>
                <w:sz w:val="64"/>
              </w:rPr>
              <w:t xml:space="preserve">Guide de l'administrateur</w:t>
            </w:r>
          </w:p>
          <w:p>
            <w:pPr>
              <w:spacing w:before="0" w:after="120"/>
            </w:pPr>
            <w:r>
              <w:rPr>
                <w:color w:val="D6E2F7"/>
                <w:sz w:val="26"/>
              </w:rPr>
              <w:t xml:space="preserve">Mettre en service et administrer la plateforme : comptes, paramètres, référentiels, import, cadre de mesure, journal d'audit, archives.</w:t>
            </w:r>
          </w:p>
        </w:tc>
      </w:tr>
    </w:tbl>
    <w:p>
      <w:pPr>
        <w:spacing w:before="0" w:after="600"/>
      </w:pPr>
    </w:p>
    <w:p>
      <w:pPr>
        <w:spacing w:before="0" w:after="0"/>
      </w:pPr>
      <w:r>
        <w:rPr>
          <w:b/>
          <w:color w:val="556072"/>
          <w:sz w:val="18"/>
        </w:rPr>
        <w:t xml:space="preserve">Public</w:t>
      </w:r>
    </w:p>
    <w:p>
      <w:pPr>
        <w:spacing w:before="0" w:after="260"/>
      </w:pPr>
      <w:r>
        <w:rPr>
          <w:sz w:val="22"/>
        </w:rPr>
        <w:t xml:space="preserve">Administrateurs de la plateforme (équipe projet de Plan International)</w:t>
      </w:r>
    </w:p>
    <w:p>
      <w:pPr>
        <w:spacing w:before="0" w:after="0"/>
      </w:pPr>
      <w:r>
        <w:rPr>
          <w:b/>
          <w:color w:val="556072"/>
          <w:sz w:val="18"/>
        </w:rPr>
        <w:t xml:space="preserve">Édition</w:t>
      </w:r>
    </w:p>
    <w:p>
      <w:pPr>
        <w:spacing w:before="0" w:after="260"/>
      </w:pPr>
      <w:r>
        <w:rPr>
          <w:sz w:val="22"/>
        </w:rPr>
        <w:t xml:space="preserve">Édition 1.0 — octobre 2026</w:t>
      </w:r>
    </w:p>
    <w:p>
      <w:pPr>
        <w:spacing w:before="0" w:after="0"/>
      </w:pPr>
      <w:r>
        <w:rPr>
          <w:b/>
          <w:color w:val="556072"/>
          <w:sz w:val="18"/>
        </w:rPr>
        <w:t xml:space="preserve">Contenu</w:t>
      </w:r>
    </w:p>
    <w:p>
      <w:pPr>
        <w:spacing w:before="0" w:after="260"/>
      </w:pPr>
      <w:r>
        <w:rPr>
          <w:sz w:val="22"/>
        </w:rPr>
        <w:t xml:space="preserve">10 chapitres, 31 figures</w:t>
      </w:r>
    </w:p>
    <w:p>
      <w:pPr>
        <w:spacing w:before="1600" w:after="120"/>
      </w:pPr>
      <w:r>
        <w:rPr>
          <w:color w:val="556072"/>
          <w:sz w:val="17"/>
        </w:rPr>
        <w:t xml:space="preserve">Les captures d'écran montrent des données de démonstration entièrement fictives.</w:t>
      </w:r>
    </w:p>
    <w:p>
      <w:pPr>
        <w:sectPr>
          <w:type w:val="nextPage"/>
          <w:pgSz w:w="11906" w:h="16838"/>
          <w:pgMar w:top="1134" w:right="1134" w:bottom="1134" w:left="1134" w:header="567" w:footer="567" w:gutter="0"/>
        </w:sectPr>
      </w:pPr>
    </w:p>
    <w:p>
      <w:pPr>
        <w:pStyle w:val="TOCHeading"/>
      </w:pPr>
      <w:r>
        <w:t xml:space="preserve">Sommaire</w:t>
      </w:r>
    </w:p>
    <w:p>
      <w:pPr>
        <w:pStyle w:val="TOC1"/>
      </w:pPr>
      <w:r>
        <w:fldChar w:fldCharType="begin"/>
      </w:r>
      <w:r>
        <w:instrText xml:space="preserve"> TOC \o "1-2" \h \z \u </w:instrText>
      </w:r>
      <w:r>
        <w:fldChar w:fldCharType="separate"/>
      </w:r>
      <w:hyperlink w:history="true" w:anchor="_s1">
        <w:r>
          <w:t xml:space="preserve">À propos de ce guide</w:t>
        </w:r>
      </w:hyperlink>
    </w:p>
    <w:p>
      <w:pPr>
        <w:pStyle w:val="TOC2"/>
      </w:pPr>
      <w:hyperlink w:history="true" w:anchor="_s2">
        <w:r>
          <w:t xml:space="preserve">  Public</w:t>
        </w:r>
      </w:hyperlink>
    </w:p>
    <w:p>
      <w:pPr>
        <w:pStyle w:val="TOC2"/>
      </w:pPr>
      <w:hyperlink w:history="true" w:anchor="_s3">
        <w:r>
          <w:t xml:space="preserve">  Organisation du guide</w:t>
        </w:r>
      </w:hyperlink>
    </w:p>
    <w:p>
      <w:pPr>
        <w:pStyle w:val="TOC2"/>
      </w:pPr>
      <w:hyperlink w:history="true" w:anchor="_s4">
        <w:r>
          <w:t xml:space="preserve">  Conventions</w:t>
        </w:r>
      </w:hyperlink>
    </w:p>
    <w:p>
      <w:pPr>
        <w:pStyle w:val="TOC2"/>
      </w:pPr>
      <w:hyperlink w:history="true" w:anchor="_s5">
        <w:r>
          <w:t xml:space="preserve">  Captures d'écran</w:t>
        </w:r>
      </w:hyperlink>
    </w:p>
    <w:p>
      <w:pPr>
        <w:pStyle w:val="TOC1"/>
      </w:pPr>
      <w:hyperlink w:history="true" w:anchor="_s6">
        <w:r>
          <w:t xml:space="preserve">Chapitre 1 — Rôle de l'administrateur et mise en service</w:t>
        </w:r>
      </w:hyperlink>
    </w:p>
    <w:p>
      <w:pPr>
        <w:pStyle w:val="TOC2"/>
      </w:pPr>
      <w:hyperlink w:history="true" w:anchor="_s7">
        <w:r>
          <w:t xml:space="preserve">1.1  Ce que fait l'administrateur</w:t>
        </w:r>
      </w:hyperlink>
    </w:p>
    <w:p>
      <w:pPr>
        <w:pStyle w:val="TOC2"/>
      </w:pPr>
      <w:hyperlink w:history="true" w:anchor="_s8">
        <w:r>
          <w:t xml:space="preserve">1.2  Les menus de l'administrateur</w:t>
        </w:r>
      </w:hyperlink>
    </w:p>
    <w:p>
      <w:pPr>
        <w:pStyle w:val="TOC2"/>
      </w:pPr>
      <w:hyperlink w:history="true" w:anchor="_s9">
        <w:r>
          <w:t xml:space="preserve">1.3  Première connexion</w:t>
        </w:r>
      </w:hyperlink>
    </w:p>
    <w:p>
      <w:pPr>
        <w:pStyle w:val="TOC2"/>
      </w:pPr>
      <w:hyperlink w:history="true" w:anchor="_s10">
        <w:r>
          <w:t xml:space="preserve">1.4  Liste des tâches de mise en service</w:t>
        </w:r>
      </w:hyperlink>
    </w:p>
    <w:p>
      <w:pPr>
        <w:pStyle w:val="TOC2"/>
      </w:pPr>
      <w:hyperlink w:history="true" w:anchor="_s11">
        <w:r>
          <w:t xml:space="preserve">1.5  Vos responsabilités</w:t>
        </w:r>
      </w:hyperlink>
    </w:p>
    <w:p>
      <w:pPr>
        <w:pStyle w:val="TOC1"/>
      </w:pPr>
      <w:hyperlink w:history="true" w:anchor="_s12">
        <w:r>
          <w:t xml:space="preserve">Chapitre 2 — Comptes utilisateurs</w:t>
        </w:r>
      </w:hyperlink>
    </w:p>
    <w:p>
      <w:pPr>
        <w:pStyle w:val="TOC2"/>
      </w:pPr>
      <w:hyperlink w:history="true" w:anchor="_s13">
        <w:r>
          <w:t xml:space="preserve">2.1  Comprendre les rôles et les rattachements</w:t>
        </w:r>
      </w:hyperlink>
    </w:p>
    <w:p>
      <w:pPr>
        <w:pStyle w:val="TOC2"/>
      </w:pPr>
      <w:hyperlink w:history="true" w:anchor="_s14">
        <w:r>
          <w:t xml:space="preserve">2.2  Consulter la liste des comptes</w:t>
        </w:r>
      </w:hyperlink>
    </w:p>
    <w:p>
      <w:pPr>
        <w:pStyle w:val="TOC2"/>
      </w:pPr>
      <w:hyperlink w:history="true" w:anchor="_s15">
        <w:r>
          <w:t xml:space="preserve">2.3  Créer un compte</w:t>
        </w:r>
      </w:hyperlink>
    </w:p>
    <w:p>
      <w:pPr>
        <w:pStyle w:val="TOC2"/>
      </w:pPr>
      <w:hyperlink w:history="true" w:anchor="_s16">
        <w:r>
          <w:t xml:space="preserve">2.4  Modifier un compte</w:t>
        </w:r>
      </w:hyperlink>
    </w:p>
    <w:p>
      <w:pPr>
        <w:pStyle w:val="TOC2"/>
      </w:pPr>
      <w:hyperlink w:history="true" w:anchor="_s17">
        <w:r>
          <w:t xml:space="preserve">2.5  Désactiver ou réactiver un compte</w:t>
        </w:r>
      </w:hyperlink>
    </w:p>
    <w:p>
      <w:pPr>
        <w:pStyle w:val="TOC2"/>
      </w:pPr>
      <w:hyperlink w:history="true" w:anchor="_s18">
        <w:r>
          <w:t xml:space="preserve">2.6  Réinitialiser un mot de passe</w:t>
        </w:r>
      </w:hyperlink>
    </w:p>
    <w:p>
      <w:pPr>
        <w:pStyle w:val="TOC2"/>
      </w:pPr>
      <w:hyperlink w:history="true" w:anchor="_s19">
        <w:r>
          <w:t xml:space="preserve">2.7  Verrouillage et session</w:t>
        </w:r>
      </w:hyperlink>
    </w:p>
    <w:p>
      <w:pPr>
        <w:pStyle w:val="TOC1"/>
      </w:pPr>
      <w:hyperlink w:history="true" w:anchor="_s20">
        <w:r>
          <w:t xml:space="preserve">Chapitre 3 — Paramètres généraux</w:t>
        </w:r>
      </w:hyperlink>
    </w:p>
    <w:p>
      <w:pPr>
        <w:pStyle w:val="TOC2"/>
      </w:pPr>
      <w:hyperlink w:history="true" w:anchor="_s21">
        <w:r>
          <w:t xml:space="preserve">3.1  Régler le seuil de masquage du portail public</w:t>
        </w:r>
      </w:hyperlink>
    </w:p>
    <w:p>
      <w:pPr>
        <w:pStyle w:val="TOC2"/>
      </w:pPr>
      <w:hyperlink w:history="true" w:anchor="_s22">
        <w:r>
          <w:t xml:space="preserve">3.2  Ouvrir ou fermer la saisie aux organisations</w:t>
        </w:r>
      </w:hyperlink>
    </w:p>
    <w:p>
      <w:pPr>
        <w:pStyle w:val="TOC2"/>
      </w:pPr>
      <w:hyperlink w:history="true" w:anchor="_s23">
        <w:r>
          <w:t xml:space="preserve">3.3  Régler la conservation des listes de présence</w:t>
        </w:r>
      </w:hyperlink>
    </w:p>
    <w:p>
      <w:pPr>
        <w:pStyle w:val="TOC2"/>
      </w:pPr>
      <w:hyperlink w:history="true" w:anchor="_s24">
        <w:r>
          <w:t xml:space="preserve">3.4  Changer le logo</w:t>
        </w:r>
      </w:hyperlink>
    </w:p>
    <w:p>
      <w:pPr>
        <w:pStyle w:val="TOC2"/>
      </w:pPr>
      <w:hyperlink w:history="true" w:anchor="_s25">
        <w:r>
          <w:t xml:space="preserve">3.5  Retrouver l'aide de l'écran</w:t>
        </w:r>
      </w:hyperlink>
    </w:p>
    <w:p>
      <w:pPr>
        <w:pStyle w:val="TOC1"/>
      </w:pPr>
      <w:hyperlink w:history="true" w:anchor="_s26">
        <w:r>
          <w:t xml:space="preserve">Chapitre 4 — Référentiels</w:t>
        </w:r>
      </w:hyperlink>
    </w:p>
    <w:p>
      <w:pPr>
        <w:pStyle w:val="TOC2"/>
      </w:pPr>
      <w:hyperlink w:history="true" w:anchor="_s27">
        <w:r>
          <w:t xml:space="preserve">4.1  Principe : désactiver plutôt que supprimer</w:t>
        </w:r>
      </w:hyperlink>
    </w:p>
    <w:p>
      <w:pPr>
        <w:pStyle w:val="TOC2"/>
      </w:pPr>
      <w:hyperlink w:history="true" w:anchor="_s28">
        <w:r>
          <w:t xml:space="preserve">4.2  Ajouter un élément</w:t>
        </w:r>
      </w:hyperlink>
    </w:p>
    <w:p>
      <w:pPr>
        <w:pStyle w:val="TOC2"/>
      </w:pPr>
      <w:hyperlink w:history="true" w:anchor="_s29">
        <w:r>
          <w:t xml:space="preserve">4.3  Modifier, désactiver ou supprimer un élément</w:t>
        </w:r>
      </w:hyperlink>
    </w:p>
    <w:p>
      <w:pPr>
        <w:pStyle w:val="TOC2"/>
      </w:pPr>
      <w:hyperlink w:history="true" w:anchor="_s30">
        <w:r>
          <w:t xml:space="preserve">4.4  Règles propres à chaque référentiel</w:t>
        </w:r>
      </w:hyperlink>
    </w:p>
    <w:p>
      <w:pPr>
        <w:pStyle w:val="TOC1"/>
      </w:pPr>
      <w:hyperlink w:history="true" w:anchor="_s31">
        <w:r>
          <w:t xml:space="preserve">Chapitre 5 — Import des organisations</w:t>
        </w:r>
      </w:hyperlink>
    </w:p>
    <w:p>
      <w:pPr>
        <w:pStyle w:val="TOC2"/>
      </w:pPr>
      <w:hyperlink w:history="true" w:anchor="_s32">
        <w:r>
          <w:t xml:space="preserve">5.1  Préparer le fichier</w:t>
        </w:r>
      </w:hyperlink>
    </w:p>
    <w:p>
      <w:pPr>
        <w:pStyle w:val="TOC2"/>
      </w:pPr>
      <w:hyperlink w:history="true" w:anchor="_s33">
        <w:r>
          <w:t xml:space="preserve">5.2  Simuler l'import</w:t>
        </w:r>
      </w:hyperlink>
    </w:p>
    <w:p>
      <w:pPr>
        <w:pStyle w:val="TOC2"/>
      </w:pPr>
      <w:hyperlink w:history="true" w:anchor="_s34">
        <w:r>
          <w:t xml:space="preserve">5.3  Corriger les lignes refusées</w:t>
        </w:r>
      </w:hyperlink>
    </w:p>
    <w:p>
      <w:pPr>
        <w:pStyle w:val="TOC2"/>
      </w:pPr>
      <w:hyperlink w:history="true" w:anchor="_s35">
        <w:r>
          <w:t xml:space="preserve">5.4  Lancer l'import réel</w:t>
        </w:r>
      </w:hyperlink>
    </w:p>
    <w:p>
      <w:pPr>
        <w:pStyle w:val="TOC1"/>
      </w:pPr>
      <w:hyperlink w:history="true" w:anchor="_s36">
        <w:r>
          <w:t xml:space="preserve">Chapitre 6 — Indicateurs du cadre de mesure</w:t>
        </w:r>
      </w:hyperlink>
    </w:p>
    <w:p>
      <w:pPr>
        <w:pStyle w:val="TOC2"/>
      </w:pPr>
      <w:hyperlink w:history="true" w:anchor="_s37">
        <w:r>
          <w:t xml:space="preserve">6.1  Ouvrir le cadre de mesure</w:t>
        </w:r>
      </w:hyperlink>
    </w:p>
    <w:p>
      <w:pPr>
        <w:pStyle w:val="TOC2"/>
      </w:pPr>
      <w:hyperlink w:history="true" w:anchor="_s38">
        <w:r>
          <w:t xml:space="preserve">6.2  Choisir entre indicateur saisi et indicateur calculé</w:t>
        </w:r>
      </w:hyperlink>
    </w:p>
    <w:p>
      <w:pPr>
        <w:pStyle w:val="TOC2"/>
      </w:pPr>
      <w:hyperlink w:history="true" w:anchor="_s39">
        <w:r>
          <w:t xml:space="preserve">6.3  Créer un indicateur</w:t>
        </w:r>
      </w:hyperlink>
    </w:p>
    <w:p>
      <w:pPr>
        <w:pStyle w:val="TOC2"/>
      </w:pPr>
      <w:hyperlink w:history="true" w:anchor="_s40">
        <w:r>
          <w:t xml:space="preserve">6.4  Consulter la fiche d'un indicateur</w:t>
        </w:r>
      </w:hyperlink>
    </w:p>
    <w:p>
      <w:pPr>
        <w:pStyle w:val="TOC2"/>
      </w:pPr>
      <w:hyperlink w:history="true" w:anchor="_s41">
        <w:r>
          <w:t xml:space="preserve">6.5  Préparer la saisie des valeurs</w:t>
        </w:r>
      </w:hyperlink>
    </w:p>
    <w:p>
      <w:pPr>
        <w:pStyle w:val="TOC2"/>
      </w:pPr>
      <w:hyperlink w:history="true" w:anchor="_s42">
        <w:r>
          <w:t xml:space="preserve">6.6  Désactiver ou archiver un indicateur</w:t>
        </w:r>
      </w:hyperlink>
    </w:p>
    <w:p>
      <w:pPr>
        <w:pStyle w:val="TOC1"/>
      </w:pPr>
      <w:hyperlink w:history="true" w:anchor="_s43">
        <w:r>
          <w:t xml:space="preserve">Chapitre 7 — Journal d'audit</w:t>
        </w:r>
      </w:hyperlink>
    </w:p>
    <w:p>
      <w:pPr>
        <w:pStyle w:val="TOC2"/>
      </w:pPr>
      <w:hyperlink w:history="true" w:anchor="_s44">
        <w:r>
          <w:t xml:space="preserve">7.1  Ce qui est enregistré</w:t>
        </w:r>
      </w:hyperlink>
    </w:p>
    <w:p>
      <w:pPr>
        <w:pStyle w:val="TOC2"/>
      </w:pPr>
      <w:hyperlink w:history="true" w:anchor="_s45">
        <w:r>
          <w:t xml:space="preserve">7.2  Rechercher dans le journal</w:t>
        </w:r>
      </w:hyperlink>
    </w:p>
    <w:p>
      <w:pPr>
        <w:pStyle w:val="TOC2"/>
      </w:pPr>
      <w:hyperlink w:history="true" w:anchor="_s46">
        <w:r>
          <w:t xml:space="preserve">7.3  Lire le détail d'une trace</w:t>
        </w:r>
      </w:hyperlink>
    </w:p>
    <w:p>
      <w:pPr>
        <w:pStyle w:val="TOC2"/>
      </w:pPr>
      <w:hyperlink w:history="true" w:anchor="_s47">
        <w:r>
          <w:t xml:space="preserve">7.4  Suivre l'historique d'un enregistrement</w:t>
        </w:r>
      </w:hyperlink>
    </w:p>
    <w:p>
      <w:pPr>
        <w:pStyle w:val="TOC2"/>
      </w:pPr>
      <w:hyperlink w:history="true" w:anchor="_s48">
        <w:r>
          <w:t xml:space="preserve">7.5  Cas d'usage</w:t>
        </w:r>
      </w:hyperlink>
    </w:p>
    <w:p>
      <w:pPr>
        <w:pStyle w:val="TOC1"/>
      </w:pPr>
      <w:hyperlink w:history="true" w:anchor="_s49">
        <w:r>
          <w:t xml:space="preserve">Chapitre 8 — Statistiques d'utilisation</w:t>
        </w:r>
      </w:hyperlink>
    </w:p>
    <w:p>
      <w:pPr>
        <w:pStyle w:val="TOC2"/>
      </w:pPr>
      <w:hyperlink w:history="true" w:anchor="_s50">
        <w:r>
          <w:t xml:space="preserve">8.1  Chiffres clés</w:t>
        </w:r>
      </w:hyperlink>
    </w:p>
    <w:p>
      <w:pPr>
        <w:pStyle w:val="TOC2"/>
      </w:pPr>
      <w:hyperlink w:history="true" w:anchor="_s51">
        <w:r>
          <w:t xml:space="preserve">8.2  Graphiques</w:t>
        </w:r>
      </w:hyperlink>
    </w:p>
    <w:p>
      <w:pPr>
        <w:pStyle w:val="TOC2"/>
      </w:pPr>
      <w:hyperlink w:history="true" w:anchor="_s52">
        <w:r>
          <w:t xml:space="preserve">8.3  Tableau des organisations</w:t>
        </w:r>
      </w:hyperlink>
    </w:p>
    <w:p>
      <w:pPr>
        <w:pStyle w:val="TOC1"/>
      </w:pPr>
      <w:hyperlink w:history="true" w:anchor="_s53">
        <w:r>
          <w:t xml:space="preserve">Chapitre 9 — Éléments archivés et suppression définitive</w:t>
        </w:r>
      </w:hyperlink>
    </w:p>
    <w:p>
      <w:pPr>
        <w:pStyle w:val="TOC2"/>
      </w:pPr>
      <w:hyperlink w:history="true" w:anchor="_s54">
        <w:r>
          <w:t xml:space="preserve">9.1  Archiver n'est pas supprimer</w:t>
        </w:r>
      </w:hyperlink>
    </w:p>
    <w:p>
      <w:pPr>
        <w:pStyle w:val="TOC2"/>
      </w:pPr>
      <w:hyperlink w:history="true" w:anchor="_s55">
        <w:r>
          <w:t xml:space="preserve">9.2  Consulter les éléments archivés</w:t>
        </w:r>
      </w:hyperlink>
    </w:p>
    <w:p>
      <w:pPr>
        <w:pStyle w:val="TOC2"/>
      </w:pPr>
      <w:hyperlink w:history="true" w:anchor="_s56">
        <w:r>
          <w:t xml:space="preserve">9.3  Supprimer définitivement un élément</w:t>
        </w:r>
      </w:hyperlink>
    </w:p>
    <w:p>
      <w:pPr>
        <w:pStyle w:val="TOC2"/>
      </w:pPr>
      <w:hyperlink w:history="true" w:anchor="_s57">
        <w:r>
          <w:t xml:space="preserve">9.4  Supprimer un élément de référentiel</w:t>
        </w:r>
      </w:hyperlink>
    </w:p>
    <w:p>
      <w:pPr>
        <w:pStyle w:val="TOC1"/>
      </w:pPr>
      <w:hyperlink w:history="true" w:anchor="_s58">
        <w:r>
          <w:t xml:space="preserve">Chapitre 10 — Sécurité et bonnes pratiques d'administration</w:t>
        </w:r>
      </w:hyperlink>
    </w:p>
    <w:p>
      <w:pPr>
        <w:pStyle w:val="TOC2"/>
      </w:pPr>
      <w:hyperlink w:history="true" w:anchor="_s59">
        <w:r>
          <w:t xml:space="preserve">10.1  Un compte par personne</w:t>
        </w:r>
      </w:hyperlink>
    </w:p>
    <w:p>
      <w:pPr>
        <w:pStyle w:val="TOC2"/>
      </w:pPr>
      <w:hyperlink w:history="true" w:anchor="_s60">
        <w:r>
          <w:t xml:space="preserve">10.2  Arrivées</w:t>
        </w:r>
      </w:hyperlink>
    </w:p>
    <w:p>
      <w:pPr>
        <w:pStyle w:val="TOC2"/>
      </w:pPr>
      <w:hyperlink w:history="true" w:anchor="_s61">
        <w:r>
          <w:t xml:space="preserve">10.3  Départs et changements de fonction</w:t>
        </w:r>
      </w:hyperlink>
    </w:p>
    <w:p>
      <w:pPr>
        <w:pStyle w:val="TOC2"/>
      </w:pPr>
      <w:hyperlink w:history="true" w:anchor="_s62">
        <w:r>
          <w:t xml:space="preserve">10.4  Téléphone perdu ou volé</w:t>
        </w:r>
      </w:hyperlink>
    </w:p>
    <w:p>
      <w:pPr>
        <w:pStyle w:val="TOC2"/>
      </w:pPr>
      <w:hyperlink w:history="true" w:anchor="_s63">
        <w:r>
          <w:t xml:space="preserve">10.5  Mots de passe</w:t>
        </w:r>
      </w:hyperlink>
    </w:p>
    <w:p>
      <w:pPr>
        <w:pStyle w:val="TOC2"/>
      </w:pPr>
      <w:hyperlink w:history="true" w:anchor="_s64">
        <w:r>
          <w:t xml:space="preserve">10.6  Revoir le journal chaque mois</w:t>
        </w:r>
      </w:hyperlink>
    </w:p>
    <w:p>
      <w:pPr>
        <w:pStyle w:val="TOC2"/>
      </w:pPr>
      <w:hyperlink w:history="true" w:anchor="_s65">
        <w:r>
          <w:t xml:space="preserve">10.7  Protection des données personnelles et des enfants</w:t>
        </w:r>
      </w:hyperlink>
    </w:p>
    <w:p>
      <w:pPr>
        <w:pStyle w:val="TOC2"/>
      </w:pPr>
      <w:hyperlink w:history="true" w:anchor="_s66">
        <w:r>
          <w:t xml:space="preserve">10.8  Avant une démonstration ou une formation</w:t>
        </w:r>
      </w:hyperlink>
    </w:p>
    <w:p>
      <w:pPr>
        <w:pStyle w:val="TOC1"/>
      </w:pPr>
      <w:hyperlink w:history="true" w:anchor="_s67">
        <w:r>
          <w:t xml:space="preserve">Annexe A — Matrice des droits</w:t>
        </w:r>
      </w:hyperlink>
    </w:p>
    <w:p>
      <w:pPr>
        <w:pStyle w:val="TOC2"/>
      </w:pPr>
      <w:hyperlink w:history="true" w:anchor="_s68">
        <w:r>
          <w:t xml:space="preserve">A.1  Légende</w:t>
        </w:r>
      </w:hyperlink>
    </w:p>
    <w:p>
      <w:pPr>
        <w:pStyle w:val="TOC2"/>
      </w:pPr>
      <w:hyperlink w:history="true" w:anchor="_s69">
        <w:r>
          <w:t xml:space="preserve">A.2  Portail public et compte</w:t>
        </w:r>
      </w:hyperlink>
    </w:p>
    <w:p>
      <w:pPr>
        <w:pStyle w:val="TOC2"/>
      </w:pPr>
      <w:hyperlink w:history="true" w:anchor="_s70">
        <w:r>
          <w:t xml:space="preserve">A.3  Données du projet</w:t>
        </w:r>
      </w:hyperlink>
    </w:p>
    <w:p>
      <w:pPr>
        <w:pStyle w:val="TOC2"/>
      </w:pPr>
      <w:hyperlink w:history="true" w:anchor="_s71">
        <w:r>
          <w:t xml:space="preserve">A.4  Indicateurs, exports et données brutes</w:t>
        </w:r>
      </w:hyperlink>
    </w:p>
    <w:p>
      <w:pPr>
        <w:pStyle w:val="TOC2"/>
      </w:pPr>
      <w:hyperlink w:history="true" w:anchor="_s72">
        <w:r>
          <w:t xml:space="preserve">A.5  Échanges</w:t>
        </w:r>
      </w:hyperlink>
    </w:p>
    <w:p>
      <w:pPr>
        <w:pStyle w:val="TOC2"/>
      </w:pPr>
      <w:hyperlink w:history="true" w:anchor="_s73">
        <w:r>
          <w:t xml:space="preserve">A.6  Administration</w:t>
        </w:r>
      </w:hyperlink>
    </w:p>
    <w:p>
      <w:pPr>
        <w:pStyle w:val="TOC2"/>
      </w:pPr>
      <w:hyperlink w:history="true" w:anchor="_s74">
        <w:r>
          <w:t xml:space="preserve">A.7  Cas particuliers</w:t>
        </w:r>
      </w:hyperlink>
      <w:r>
        <w:fldChar w:fldCharType="end"/>
      </w:r>
    </w:p>
    <w:p>
      <w:pPr>
        <w:pStyle w:val="Heading1"/>
        <w:pageBreakBefore/>
      </w:pPr>
      <w:bookmarkStart w:name="_s1" w:id="1"/>
      <w:r>
        <w:t xml:space="preserve">À propos de ce guide</w:t>
      </w:r>
      <w:bookmarkEnd w:id="1"/>
    </w:p>
    <w:p>
      <w:pPr>
        <w:pStyle w:val="Chapeau"/>
      </w:pPr>
      <w:r>
        <w:t xml:space="preserve">À qui s'adresse ce guide, comment il est organisé et quelles conventions il emploie.</w:t>
      </w:r>
    </w:p>
    <w:p>
      <w:pPr>
        <w:pStyle w:val="Heading2"/>
      </w:pPr>
      <w:bookmarkStart w:name="_s2" w:id="2"/>
      <w:r>
        <w:t xml:space="preserve">Public</w:t>
      </w:r>
      <w:bookmarkEnd w:id="2"/>
    </w:p>
    <w:p>
      <w:pPr/>
      <w:r>
        <w:t xml:space="preserve">Ce guide s'adresse aux </w:t>
      </w:r>
      <w:r>
        <w:rPr>
          <w:b/>
        </w:rPr>
        <w:t xml:space="preserve">administrateurs</w:t>
      </w:r>
      <w:r>
        <w:t xml:space="preserve"> de la plateforme READ : les membres de l'équipe projet chargés de la mettre</w:t>
      </w:r>
      <w:r>
        <w:t xml:space="preserve"> </w:t>
      </w:r>
      <w:r>
        <w:t xml:space="preserve">en service, de gérer les comptes, les paramètres et les listes de référence, et de veiller à la sécurité des données.</w:t>
      </w:r>
    </w:p>
    <w:p>
      <w:pPr/>
      <w:r>
        <w:t xml:space="preserve">L'administrateur a aussi tous les droits d'un gestionnaire. Les tâches de gestion courantes (organisations,</w:t>
      </w:r>
      <w:r>
        <w:t xml:space="preserve"> </w:t>
      </w:r>
      <w:r>
        <w:t xml:space="preserve">subventions, activités, rapports, tableaux de bord, échanges) sont décrites dans le</w:t>
      </w:r>
      <w:r>
        <w:t xml:space="preserve"> </w:t>
      </w:r>
      <w:hyperlink w:history="true" w:anchor="_s75">
        <w:r>
          <w:rPr>
            <w:rStyle w:val="Hyperlink"/>
          </w:rPr>
          <w:t xml:space="preserve">Guide de l'utilisateur</w:t>
        </w:r>
      </w:hyperlink>
      <w:r>
        <w:t xml:space="preserve">. L'installation du serveur, les sauvegardes et les mises à jour</w:t>
      </w:r>
      <w:r>
        <w:t xml:space="preserve"> </w:t>
      </w:r>
      <w:r>
        <w:t xml:space="preserve">sont décrites dans le </w:t>
      </w:r>
      <w:hyperlink w:history="true" w:anchor="_s76">
        <w:r>
          <w:rPr>
            <w:rStyle w:val="Hyperlink"/>
          </w:rPr>
          <w:t xml:space="preserve">Guide d'exploitation</w:t>
        </w:r>
      </w:hyperlink>
      <w:r>
        <w:t xml:space="preserve">, destiné à l'équipe technique.</w:t>
      </w:r>
    </w:p>
    <w:p>
      <w:pPr>
        <w:pStyle w:val="Heading2"/>
      </w:pPr>
      <w:bookmarkStart w:name="_s3" w:id="3"/>
      <w:r>
        <w:t xml:space="preserve">Organisation du guide</w:t>
      </w:r>
      <w:bookmarkEnd w:id="3"/>
    </w:p>
    <w:tbl>
      <w:tblPr>
        <w:tblW w:w="5000" w:type="pct"/>
        <w:tblBorders>
          <w:top w:val="single" w:color="DFE4EC" w:sz="4"/>
          <w:bottom w:val="single" w:color="DFE4EC" w:sz="4"/>
          <w:left w:val="nil"/>
          <w:right w:val="nil"/>
          <w:insideH w:val="single" w:color="DFE4EC" w:sz="4"/>
          <w:insideV w:val="nil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</w:tblPr>
      <w:tblGrid>
        <w:gridCol w:w="4182"/>
        <w:gridCol w:w="5455"/>
      </w:tblGrid>
      <w:tr>
        <w:trPr>
          <w:cantSplit/>
          <w:tblHeader/>
        </w:trPr>
        <w:tc>
          <w:tcPr>
            <w:tcW w:w="4182" w:type="dxa"/>
            <w:shd w:val="clear" w:color="auto" w:fill="F4F6FA"/>
          </w:tcPr>
          <w:p>
            <w:pPr>
              <w:pStyle w:val="Tableau"/>
            </w:pPr>
            <w:r>
              <w:rPr>
                <w:b/>
              </w:rPr>
              <w:t xml:space="preserve">Chapitre</w:t>
            </w:r>
          </w:p>
        </w:tc>
        <w:tc>
          <w:tcPr>
            <w:tcW w:w="5455" w:type="dxa"/>
            <w:shd w:val="clear" w:color="auto" w:fill="F4F6FA"/>
          </w:tcPr>
          <w:p>
            <w:pPr>
              <w:pStyle w:val="Tableau"/>
            </w:pPr>
            <w:r>
              <w:rPr>
                <w:b/>
              </w:rPr>
              <w:t xml:space="preserve">Contenu</w:t>
            </w:r>
          </w:p>
        </w:tc>
      </w:tr>
      <w:tr>
        <w:trPr>
          <w:cantSplit/>
        </w:trPr>
        <w:tc>
          <w:tcPr>
            <w:tcW w:w="4182" w:type="dxa"/>
          </w:tcPr>
          <w:p>
            <w:pPr>
              <w:pStyle w:val="Tableau"/>
            </w:pPr>
            <w:r>
              <w:t xml:space="preserve">1. </w:t>
            </w:r>
            <w:hyperlink w:history="true" w:anchor="_s6">
              <w:r>
                <w:rPr>
                  <w:rStyle w:val="Hyperlink"/>
                </w:rPr>
                <w:t xml:space="preserve">Rôle de l'administrateur et mise en service</w:t>
              </w:r>
            </w:hyperlink>
          </w:p>
        </w:tc>
        <w:tc>
          <w:tcPr>
            <w:tcW w:w="5455" w:type="dxa"/>
          </w:tcPr>
          <w:p>
            <w:pPr>
              <w:pStyle w:val="Tableau"/>
            </w:pPr>
            <w:r>
              <w:t xml:space="preserve">Menus, première connexion, tâches de mise en service dans l'ordre</w:t>
            </w:r>
          </w:p>
        </w:tc>
      </w:tr>
      <w:tr>
        <w:trPr>
          <w:cantSplit/>
        </w:trPr>
        <w:tc>
          <w:tcPr>
            <w:tcW w:w="4182" w:type="dxa"/>
          </w:tcPr>
          <w:p>
            <w:pPr>
              <w:pStyle w:val="Tableau"/>
            </w:pPr>
            <w:r>
              <w:t xml:space="preserve">2. </w:t>
            </w:r>
            <w:hyperlink w:history="true" w:anchor="_s12">
              <w:r>
                <w:rPr>
                  <w:rStyle w:val="Hyperlink"/>
                </w:rPr>
                <w:t xml:space="preserve">Comptes utilisateurs</w:t>
              </w:r>
            </w:hyperlink>
          </w:p>
        </w:tc>
        <w:tc>
          <w:tcPr>
            <w:tcW w:w="5455" w:type="dxa"/>
          </w:tcPr>
          <w:p>
            <w:pPr>
              <w:pStyle w:val="Tableau"/>
            </w:pPr>
            <w:r>
              <w:t xml:space="preserve">Rôles, rattachements, création, désactivation, mots de passe</w:t>
            </w:r>
          </w:p>
        </w:tc>
      </w:tr>
      <w:tr>
        <w:trPr>
          <w:cantSplit/>
        </w:trPr>
        <w:tc>
          <w:tcPr>
            <w:tcW w:w="4182" w:type="dxa"/>
          </w:tcPr>
          <w:p>
            <w:pPr>
              <w:pStyle w:val="Tableau"/>
            </w:pPr>
            <w:r>
              <w:t xml:space="preserve">3. </w:t>
            </w:r>
            <w:hyperlink w:history="true" w:anchor="_s20">
              <w:r>
                <w:rPr>
                  <w:rStyle w:val="Hyperlink"/>
                </w:rPr>
                <w:t xml:space="preserve">Paramètres généraux</w:t>
              </w:r>
            </w:hyperlink>
          </w:p>
        </w:tc>
        <w:tc>
          <w:tcPr>
            <w:tcW w:w="5455" w:type="dxa"/>
          </w:tcPr>
          <w:p>
            <w:pPr>
              <w:pStyle w:val="Tableau"/>
            </w:pPr>
            <w:r>
              <w:t xml:space="preserve">Masquage du portail, saisie par les organisations, listes de présence, logo</w:t>
            </w:r>
          </w:p>
        </w:tc>
      </w:tr>
      <w:tr>
        <w:trPr>
          <w:cantSplit/>
        </w:trPr>
        <w:tc>
          <w:tcPr>
            <w:tcW w:w="4182" w:type="dxa"/>
          </w:tcPr>
          <w:p>
            <w:pPr>
              <w:pStyle w:val="Tableau"/>
            </w:pPr>
            <w:r>
              <w:t xml:space="preserve">4. </w:t>
            </w:r>
            <w:hyperlink w:history="true" w:anchor="_s26">
              <w:r>
                <w:rPr>
                  <w:rStyle w:val="Hyperlink"/>
                </w:rPr>
                <w:t xml:space="preserve">Référentiels</w:t>
              </w:r>
            </w:hyperlink>
          </w:p>
        </w:tc>
        <w:tc>
          <w:tcPr>
            <w:tcW w:w="5455" w:type="dxa"/>
          </w:tcPr>
          <w:p>
            <w:pPr>
              <w:pStyle w:val="Tableau"/>
            </w:pPr>
            <w:r>
              <w:t xml:space="preserve">Listes de référence et principe de désactivation</w:t>
            </w:r>
          </w:p>
        </w:tc>
      </w:tr>
      <w:tr>
        <w:trPr>
          <w:cantSplit/>
        </w:trPr>
        <w:tc>
          <w:tcPr>
            <w:tcW w:w="4182" w:type="dxa"/>
          </w:tcPr>
          <w:p>
            <w:pPr>
              <w:pStyle w:val="Tableau"/>
            </w:pPr>
            <w:r>
              <w:t xml:space="preserve">5. </w:t>
            </w:r>
            <w:hyperlink w:history="true" w:anchor="_s31">
              <w:r>
                <w:rPr>
                  <w:rStyle w:val="Hyperlink"/>
                </w:rPr>
                <w:t xml:space="preserve">Import des organisations</w:t>
              </w:r>
            </w:hyperlink>
          </w:p>
        </w:tc>
        <w:tc>
          <w:tcPr>
            <w:tcW w:w="5455" w:type="dxa"/>
          </w:tcPr>
          <w:p>
            <w:pPr>
              <w:pStyle w:val="Tableau"/>
            </w:pPr>
            <w:r>
              <w:t xml:space="preserve">Modèle Excel, simulation, import</w:t>
            </w:r>
          </w:p>
        </w:tc>
      </w:tr>
      <w:tr>
        <w:trPr>
          <w:cantSplit/>
        </w:trPr>
        <w:tc>
          <w:tcPr>
            <w:tcW w:w="4182" w:type="dxa"/>
          </w:tcPr>
          <w:p>
            <w:pPr>
              <w:pStyle w:val="Tableau"/>
            </w:pPr>
            <w:r>
              <w:t xml:space="preserve">6. </w:t>
            </w:r>
            <w:hyperlink w:history="true" w:anchor="_s36">
              <w:r>
                <w:rPr>
                  <w:rStyle w:val="Hyperlink"/>
                </w:rPr>
                <w:t xml:space="preserve">Indicateurs du cadre de mesure</w:t>
              </w:r>
            </w:hyperlink>
          </w:p>
        </w:tc>
        <w:tc>
          <w:tcPr>
            <w:tcW w:w="5455" w:type="dxa"/>
          </w:tcPr>
          <w:p>
            <w:pPr>
              <w:pStyle w:val="Tableau"/>
            </w:pPr>
            <w:r>
              <w:t xml:space="preserve">Indicateurs saisis et calculés</w:t>
            </w:r>
          </w:p>
        </w:tc>
      </w:tr>
      <w:tr>
        <w:trPr>
          <w:cantSplit/>
        </w:trPr>
        <w:tc>
          <w:tcPr>
            <w:tcW w:w="4182" w:type="dxa"/>
          </w:tcPr>
          <w:p>
            <w:pPr>
              <w:pStyle w:val="Tableau"/>
            </w:pPr>
            <w:r>
              <w:t xml:space="preserve">7. </w:t>
            </w:r>
            <w:hyperlink w:history="true" w:anchor="_s43">
              <w:r>
                <w:rPr>
                  <w:rStyle w:val="Hyperlink"/>
                </w:rPr>
                <w:t xml:space="preserve">Journal d'audit</w:t>
              </w:r>
            </w:hyperlink>
          </w:p>
        </w:tc>
        <w:tc>
          <w:tcPr>
            <w:tcW w:w="5455" w:type="dxa"/>
          </w:tcPr>
          <w:p>
            <w:pPr>
              <w:pStyle w:val="Tableau"/>
            </w:pPr>
            <w:r>
              <w:t xml:space="preserve">Qui a fait quoi, valeurs avant et après</w:t>
            </w:r>
          </w:p>
        </w:tc>
      </w:tr>
      <w:tr>
        <w:trPr>
          <w:cantSplit/>
        </w:trPr>
        <w:tc>
          <w:tcPr>
            <w:tcW w:w="4182" w:type="dxa"/>
          </w:tcPr>
          <w:p>
            <w:pPr>
              <w:pStyle w:val="Tableau"/>
            </w:pPr>
            <w:r>
              <w:t xml:space="preserve">8. </w:t>
            </w:r>
            <w:hyperlink w:history="true" w:anchor="_s49">
              <w:r>
                <w:rPr>
                  <w:rStyle w:val="Hyperlink"/>
                </w:rPr>
                <w:t xml:space="preserve">Statistiques d'utilisation</w:t>
              </w:r>
            </w:hyperlink>
          </w:p>
        </w:tc>
        <w:tc>
          <w:tcPr>
            <w:tcW w:w="5455" w:type="dxa"/>
          </w:tcPr>
          <w:p>
            <w:pPr>
              <w:pStyle w:val="Tableau"/>
            </w:pPr>
            <w:r>
              <w:t xml:space="preserve">Appropriation de la plateforme par les organisations</w:t>
            </w:r>
          </w:p>
        </w:tc>
      </w:tr>
      <w:tr>
        <w:trPr>
          <w:cantSplit/>
        </w:trPr>
        <w:tc>
          <w:tcPr>
            <w:tcW w:w="4182" w:type="dxa"/>
          </w:tcPr>
          <w:p>
            <w:pPr>
              <w:pStyle w:val="Tableau"/>
            </w:pPr>
            <w:r>
              <w:t xml:space="preserve">9. </w:t>
            </w:r>
            <w:hyperlink w:history="true" w:anchor="_s53">
              <w:r>
                <w:rPr>
                  <w:rStyle w:val="Hyperlink"/>
                </w:rPr>
                <w:t xml:space="preserve">Éléments archivés et suppression définitive</w:t>
              </w:r>
            </w:hyperlink>
          </w:p>
        </w:tc>
        <w:tc>
          <w:tcPr>
            <w:tcW w:w="5455" w:type="dxa"/>
          </w:tcPr>
          <w:p>
            <w:pPr>
              <w:pStyle w:val="Tableau"/>
            </w:pPr>
            <w:r>
              <w:t xml:space="preserve">Archivage et suppression</w:t>
            </w:r>
          </w:p>
        </w:tc>
      </w:tr>
      <w:tr>
        <w:trPr>
          <w:cantSplit/>
        </w:trPr>
        <w:tc>
          <w:tcPr>
            <w:tcW w:w="4182" w:type="dxa"/>
          </w:tcPr>
          <w:p>
            <w:pPr>
              <w:pStyle w:val="Tableau"/>
            </w:pPr>
            <w:r>
              <w:t xml:space="preserve">10. </w:t>
            </w:r>
            <w:hyperlink w:history="true" w:anchor="_s58">
              <w:r>
                <w:rPr>
                  <w:rStyle w:val="Hyperlink"/>
                </w:rPr>
                <w:t xml:space="preserve">Sécurité et bonnes pratiques</w:t>
              </w:r>
            </w:hyperlink>
          </w:p>
        </w:tc>
        <w:tc>
          <w:tcPr>
            <w:tcW w:w="5455" w:type="dxa"/>
          </w:tcPr>
          <w:p>
            <w:pPr>
              <w:pStyle w:val="Tableau"/>
            </w:pPr>
            <w:r>
              <w:t xml:space="preserve">Règles d'administration au quotidien</w:t>
            </w:r>
          </w:p>
        </w:tc>
      </w:tr>
      <w:tr>
        <w:trPr>
          <w:cantSplit/>
        </w:trPr>
        <w:tc>
          <w:tcPr>
            <w:tcW w:w="4182" w:type="dxa"/>
          </w:tcPr>
          <w:p>
            <w:pPr>
              <w:pStyle w:val="Tableau"/>
            </w:pPr>
            <w:r>
              <w:t xml:space="preserve">A. </w:t>
            </w:r>
            <w:hyperlink w:history="true" w:anchor="_s67">
              <w:r>
                <w:rPr>
                  <w:rStyle w:val="Hyperlink"/>
                </w:rPr>
                <w:t xml:space="preserve">Matrice des droits</w:t>
              </w:r>
            </w:hyperlink>
          </w:p>
        </w:tc>
        <w:tc>
          <w:tcPr>
            <w:tcW w:w="5455" w:type="dxa"/>
          </w:tcPr>
          <w:p>
            <w:pPr>
              <w:pStyle w:val="Tableau"/>
            </w:pPr>
            <w:r>
              <w:t xml:space="preserve">Droits de chaque rôle, fonction par fonction</w:t>
            </w:r>
          </w:p>
        </w:tc>
      </w:tr>
    </w:tbl>
    <w:p>
      <w:pPr>
        <w:spacing w:before="0" w:after="0"/>
      </w:pPr>
    </w:p>
    <w:p>
      <w:pPr>
        <w:pStyle w:val="Heading2"/>
      </w:pPr>
      <w:bookmarkStart w:name="_s4" w:id="4"/>
      <w:r>
        <w:t xml:space="preserve">Conventions</w:t>
      </w:r>
      <w:bookmarkEnd w:id="4"/>
    </w:p>
    <w:tbl>
      <w:tblPr>
        <w:tblW w:w="5000" w:type="pct"/>
        <w:tblBorders>
          <w:top w:val="single" w:color="DFE4EC" w:sz="4"/>
          <w:bottom w:val="single" w:color="DFE4EC" w:sz="4"/>
          <w:left w:val="nil"/>
          <w:right w:val="nil"/>
          <w:insideH w:val="single" w:color="DFE4EC" w:sz="4"/>
          <w:insideV w:val="nil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</w:tblPr>
      <w:tblGrid>
        <w:gridCol w:w="3106"/>
        <w:gridCol w:w="2196"/>
        <w:gridCol w:w="4334"/>
      </w:tblGrid>
      <w:tr>
        <w:trPr>
          <w:cantSplit/>
          <w:tblHeader/>
        </w:trPr>
        <w:tc>
          <w:tcPr>
            <w:tcW w:w="3106" w:type="dxa"/>
            <w:shd w:val="clear" w:color="auto" w:fill="F4F6FA"/>
          </w:tcPr>
          <w:p>
            <w:pPr>
              <w:pStyle w:val="Tableau"/>
            </w:pPr>
            <w:r>
              <w:rPr>
                <w:b/>
              </w:rPr>
              <w:t xml:space="preserve">Convention</w:t>
            </w:r>
          </w:p>
        </w:tc>
        <w:tc>
          <w:tcPr>
            <w:tcW w:w="2196" w:type="dxa"/>
            <w:shd w:val="clear" w:color="auto" w:fill="F4F6FA"/>
          </w:tcPr>
          <w:p>
            <w:pPr>
              <w:pStyle w:val="Tableau"/>
            </w:pPr>
            <w:r>
              <w:rPr>
                <w:b/>
              </w:rPr>
              <w:t xml:space="preserve">Exemple</w:t>
            </w:r>
          </w:p>
        </w:tc>
        <w:tc>
          <w:tcPr>
            <w:tcW w:w="4334" w:type="dxa"/>
            <w:shd w:val="clear" w:color="auto" w:fill="F4F6FA"/>
          </w:tcPr>
          <w:p>
            <w:pPr>
              <w:pStyle w:val="Tableau"/>
            </w:pPr>
            <w:r>
              <w:rPr>
                <w:b/>
              </w:rPr>
              <w:t xml:space="preserve">Signification</w:t>
            </w:r>
          </w:p>
        </w:tc>
      </w:tr>
      <w:tr>
        <w:trPr>
          <w:cantSplit/>
        </w:trPr>
        <w:tc>
          <w:tcPr>
            <w:tcW w:w="3106" w:type="dxa"/>
          </w:tcPr>
          <w:p>
            <w:pPr>
              <w:pStyle w:val="Tableau"/>
            </w:pPr>
            <w:r>
              <w:t xml:space="preserve">Texte en gras</w:t>
            </w:r>
          </w:p>
        </w:tc>
        <w:tc>
          <w:tcPr>
            <w:tcW w:w="2196" w:type="dxa"/>
          </w:tcPr>
          <w:p>
            <w:pPr>
              <w:pStyle w:val="Tableau"/>
            </w:pPr>
            <w:r>
              <w:rPr>
                <w:b/>
              </w:rPr>
              <w:t xml:space="preserve">Enregistrer</w:t>
            </w:r>
            <w:r>
              <w:t xml:space="preserve"/>
            </w:r>
          </w:p>
        </w:tc>
        <w:tc>
          <w:tcPr>
            <w:tcW w:w="4334" w:type="dxa"/>
          </w:tcPr>
          <w:p>
            <w:pPr>
              <w:pStyle w:val="Tableau"/>
            </w:pPr>
            <w:r>
              <w:t xml:space="preserve">Libellé exact d'un bouton, d'un champ ou d'un menu de la plateforme</w:t>
            </w:r>
          </w:p>
        </w:tc>
      </w:tr>
      <w:tr>
        <w:trPr>
          <w:cantSplit/>
        </w:trPr>
        <w:tc>
          <w:tcPr>
            <w:tcW w:w="3106" w:type="dxa"/>
          </w:tcPr>
          <w:p>
            <w:pPr>
              <w:pStyle w:val="Tableau"/>
            </w:pPr>
            <w:r>
              <w:t xml:space="preserve">Chemin de menu</w:t>
            </w:r>
          </w:p>
        </w:tc>
        <w:tc>
          <w:tcPr>
            <w:tcW w:w="2196" w:type="dxa"/>
          </w:tcPr>
          <w:p>
            <w:pPr>
              <w:pStyle w:val="Tableau"/>
            </w:pPr>
            <w:r>
              <w:rPr>
                <w:b/>
              </w:rPr>
              <w:t xml:space="preserve">Administration › Utilisateurs</w:t>
            </w:r>
            <w:r>
              <w:t xml:space="preserve"/>
            </w:r>
          </w:p>
        </w:tc>
        <w:tc>
          <w:tcPr>
            <w:tcW w:w="4334" w:type="dxa"/>
          </w:tcPr>
          <w:p>
            <w:pPr>
              <w:pStyle w:val="Tableau"/>
            </w:pPr>
            <w:r>
              <w:t xml:space="preserve">Ouvrir le menu </w:t>
            </w:r>
            <w:r>
              <w:rPr>
                <w:b/>
              </w:rPr>
              <w:t xml:space="preserve">Administration</w:t>
            </w:r>
            <w:r>
              <w:t xml:space="preserve">, puis choisir </w:t>
            </w:r>
            <w:r>
              <w:rPr>
                <w:b/>
              </w:rPr>
              <w:t xml:space="preserve">Utilisateurs</w:t>
            </w:r>
            <w:r>
              <w:t xml:space="preserve"/>
            </w:r>
          </w:p>
        </w:tc>
      </w:tr>
      <w:tr>
        <w:trPr>
          <w:cantSplit/>
        </w:trPr>
        <w:tc>
          <w:tcPr>
            <w:tcW w:w="3106" w:type="dxa"/>
          </w:tcPr>
          <w:p>
            <w:pPr>
              <w:pStyle w:val="Tableau"/>
            </w:pPr>
            <w:r>
              <w:t xml:space="preserve">Texte à chasse fixe</w:t>
            </w:r>
          </w:p>
        </w:tc>
        <w:tc>
          <w:tcPr>
            <w:tcW w:w="2196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/admin/utilisateurs</w:t>
            </w:r>
          </w:p>
        </w:tc>
        <w:tc>
          <w:tcPr>
            <w:tcW w:w="4334" w:type="dxa"/>
          </w:tcPr>
          <w:p>
            <w:pPr>
              <w:pStyle w:val="Tableau"/>
            </w:pPr>
            <w:r>
              <w:t xml:space="preserve">Adresse d'une page, à ajouter après l'adresse de la plateforme</w:t>
            </w:r>
          </w:p>
        </w:tc>
      </w:tr>
      <w:tr>
        <w:trPr>
          <w:cantSplit/>
        </w:trPr>
        <w:tc>
          <w:tcPr>
            <w:tcW w:w="3106" w:type="dxa"/>
          </w:tcPr>
          <w:p>
            <w:pPr>
              <w:pStyle w:val="Tableau"/>
            </w:pPr>
            <w:r>
              <w:t xml:space="preserve">Étapes numérotées</w:t>
            </w:r>
          </w:p>
        </w:tc>
        <w:tc>
          <w:tcPr>
            <w:tcW w:w="2196" w:type="dxa"/>
          </w:tcPr>
          <w:p>
            <w:pPr>
              <w:pStyle w:val="Tableau"/>
            </w:pPr>
            <w:r>
              <w:t xml:space="preserve">1. 2. 3.</w:t>
            </w:r>
          </w:p>
        </w:tc>
        <w:tc>
          <w:tcPr>
            <w:tcW w:w="4334" w:type="dxa"/>
          </w:tcPr>
          <w:p>
            <w:pPr>
              <w:pStyle w:val="Tableau"/>
            </w:pPr>
            <w:r>
              <w:t xml:space="preserve">Actions à faire dans l'ordre</w:t>
            </w:r>
          </w:p>
        </w:tc>
      </w:tr>
      <w:tr>
        <w:trPr>
          <w:cantSplit/>
        </w:trPr>
        <w:tc>
          <w:tcPr>
            <w:tcW w:w="3106" w:type="dxa"/>
          </w:tcPr>
          <w:p>
            <w:pPr>
              <w:pStyle w:val="Tableau"/>
            </w:pPr>
            <w:r>
              <w:t xml:space="preserve">Pastilles orange numérotées sur une capture</w:t>
            </w:r>
          </w:p>
        </w:tc>
        <w:tc>
          <w:tcPr>
            <w:tcW w:w="2196" w:type="dxa"/>
          </w:tcPr>
          <w:p>
            <w:pPr>
              <w:pStyle w:val="Tableau"/>
            </w:pPr>
            <w:r>
              <w:t xml:space="preserve">1, 2…</w:t>
            </w:r>
          </w:p>
        </w:tc>
        <w:tc>
          <w:tcPr>
            <w:tcW w:w="4334" w:type="dxa"/>
          </w:tcPr>
          <w:p>
            <w:pPr>
              <w:pStyle w:val="Tableau"/>
            </w:pPr>
            <w:r>
              <w:t xml:space="preserve">Repères expliqués dans la liste qui suit la capture</w:t>
            </w:r>
          </w:p>
        </w:tc>
      </w:tr>
    </w:tbl>
    <w:p>
      <w:pPr>
        <w:spacing w:before="0" w:after="0"/>
      </w:pPr>
    </w:p>
    <w:p>
      <w:pPr/>
      <w:r>
        <w:t xml:space="preserve">Les encadrés signalent :</w:t>
      </w:r>
    </w:p>
    <w:tbl>
      <w:tblPr>
        <w:tblW w:w="5000" w:type="pct"/>
        <w:tblCellMar>
          <w:top w:w="100" w:type="dxa"/>
          <w:left w:w="200" w:type="dxa"/>
          <w:bottom w:w="60" w:type="dxa"/>
          <w:right w:w="200" w:type="dxa"/>
        </w:tblCellMar>
      </w:tblPr>
      <w:tr>
        <w:trPr>
          <w:cantSplit/>
        </w:trPr>
        <w:tc>
          <w:tcPr>
            <w:tcW w:w="5000" w:type="pct"/>
            <w:tcBorders>
              <w:left w:val="single" w:color="0D5BD7" w:sz="24"/>
            </w:tcBorders>
            <w:shd w:val="clear" w:color="auto" w:fill="EEF4FF"/>
          </w:tcPr>
          <w:p>
            <w:pPr>
              <w:pStyle w:val="Encadre"/>
            </w:pPr>
            <w:r>
              <w:rPr>
                <w:b/>
                <w:color w:val="0D5BD7"/>
              </w:rPr>
              <w:t xml:space="preserve">Remarque</w:t>
            </w:r>
          </w:p>
          <w:p>
            <w:pPr>
              <w:pStyle w:val="Encadre"/>
            </w:pPr>
            <w:r>
              <w:t xml:space="preserve">Une précision utile.</w:t>
            </w:r>
          </w:p>
        </w:tc>
      </w:tr>
    </w:tbl>
    <w:p>
      <w:pPr>
        <w:spacing w:before="0" w:after="0"/>
      </w:pPr>
    </w:p>
    <w:tbl>
      <w:tblPr>
        <w:tblW w:w="5000" w:type="pct"/>
        <w:tblCellMar>
          <w:top w:w="100" w:type="dxa"/>
          <w:left w:w="200" w:type="dxa"/>
          <w:bottom w:w="60" w:type="dxa"/>
          <w:right w:w="200" w:type="dxa"/>
        </w:tblCellMar>
      </w:tblPr>
      <w:tr>
        <w:trPr>
          <w:cantSplit/>
        </w:trPr>
        <w:tc>
          <w:tcPr>
            <w:tcW w:w="5000" w:type="pct"/>
            <w:tcBorders>
              <w:left w:val="single" w:color="12805C" w:sz="24"/>
            </w:tcBorders>
            <w:shd w:val="clear" w:color="auto" w:fill="ECF8F3"/>
          </w:tcPr>
          <w:p>
            <w:pPr>
              <w:pStyle w:val="Encadre"/>
            </w:pPr>
            <w:r>
              <w:rPr>
                <w:b/>
                <w:color w:val="12805C"/>
              </w:rPr>
              <w:t xml:space="preserve">Conseil</w:t>
            </w:r>
          </w:p>
          <w:p>
            <w:pPr>
              <w:pStyle w:val="Encadre"/>
            </w:pPr>
            <w:r>
              <w:t xml:space="preserve">Un conseil pour gagner du temps ou éviter une erreur.</w:t>
            </w:r>
          </w:p>
        </w:tc>
      </w:tr>
    </w:tbl>
    <w:p>
      <w:pPr>
        <w:spacing w:before="0" w:after="0"/>
      </w:pPr>
    </w:p>
    <w:tbl>
      <w:tblPr>
        <w:tblW w:w="5000" w:type="pct"/>
        <w:tblCellMar>
          <w:top w:w="100" w:type="dxa"/>
          <w:left w:w="200" w:type="dxa"/>
          <w:bottom w:w="60" w:type="dxa"/>
          <w:right w:w="200" w:type="dxa"/>
        </w:tblCellMar>
      </w:tblPr>
      <w:tr>
        <w:trPr>
          <w:cantSplit/>
        </w:trPr>
        <w:tc>
          <w:tcPr>
            <w:tcW w:w="5000" w:type="pct"/>
            <w:tcBorders>
              <w:left w:val="single" w:color="7A3FD1" w:sz="24"/>
            </w:tcBorders>
            <w:shd w:val="clear" w:color="auto" w:fill="F4EFFC"/>
          </w:tcPr>
          <w:p>
            <w:pPr>
              <w:pStyle w:val="Encadre"/>
            </w:pPr>
            <w:r>
              <w:rPr>
                <w:b/>
                <w:color w:val="7A3FD1"/>
              </w:rPr>
              <w:t xml:space="preserve">Important</w:t>
            </w:r>
          </w:p>
          <w:p>
            <w:pPr>
              <w:pStyle w:val="Encadre"/>
            </w:pPr>
            <w:r>
              <w:t xml:space="preserve">Une règle de la plateforme à connaître.</w:t>
            </w:r>
          </w:p>
        </w:tc>
      </w:tr>
    </w:tbl>
    <w:p>
      <w:pPr>
        <w:spacing w:before="0" w:after="0"/>
      </w:pPr>
    </w:p>
    <w:tbl>
      <w:tblPr>
        <w:tblW w:w="5000" w:type="pct"/>
        <w:tblCellMar>
          <w:top w:w="100" w:type="dxa"/>
          <w:left w:w="200" w:type="dxa"/>
          <w:bottom w:w="60" w:type="dxa"/>
          <w:right w:w="200" w:type="dxa"/>
        </w:tblCellMar>
      </w:tblPr>
      <w:tr>
        <w:trPr>
          <w:cantSplit/>
        </w:trPr>
        <w:tc>
          <w:tcPr>
            <w:tcW w:w="5000" w:type="pct"/>
            <w:tcBorders>
              <w:left w:val="single" w:color="A15C00" w:sz="24"/>
            </w:tcBorders>
            <w:shd w:val="clear" w:color="auto" w:fill="FFF6E5"/>
          </w:tcPr>
          <w:p>
            <w:pPr>
              <w:pStyle w:val="Encadre"/>
            </w:pPr>
            <w:r>
              <w:rPr>
                <w:b/>
                <w:color w:val="A15C00"/>
              </w:rPr>
              <w:t xml:space="preserve">Attention</w:t>
            </w:r>
          </w:p>
          <w:p>
            <w:pPr>
              <w:pStyle w:val="Encadre"/>
            </w:pPr>
            <w:r>
              <w:t xml:space="preserve">Une action irréversible ou une perte de données possible.</w:t>
            </w:r>
          </w:p>
        </w:tc>
      </w:tr>
    </w:tbl>
    <w:p>
      <w:pPr>
        <w:spacing w:before="0" w:after="0"/>
      </w:pPr>
    </w:p>
    <w:p>
      <w:pPr>
        <w:pStyle w:val="Heading2"/>
      </w:pPr>
      <w:bookmarkStart w:name="_s5" w:id="5"/>
      <w:r>
        <w:t xml:space="preserve">Captures d'écran</w:t>
      </w:r>
      <w:bookmarkEnd w:id="5"/>
    </w:p>
    <w:p>
      <w:pPr/>
      <w:r>
        <w:t xml:space="preserve">Les captures montrent la plateforme en français, sur un ordinateur, avec les </w:t>
      </w:r>
      <w:r>
        <w:rPr>
          <w:b/>
        </w:rPr>
        <w:t xml:space="preserve">données de démonstration entièrement</w:t>
      </w:r>
      <w:r>
        <w:t xml:space="preserve"> </w:t>
      </w:r>
      <w:r>
        <w:rPr>
          <w:b/>
        </w:rPr>
        <w:t xml:space="preserve">fictives</w:t>
      </w:r>
      <w:r>
        <w:t xml:space="preserve"> : les organisations, les personnes, les écoles et les chiffres n'existent pas. L'adresse de votre plateforme</w:t>
      </w:r>
      <w:r>
        <w:t xml:space="preserve"> </w:t>
      </w:r>
      <w:r>
        <w:t xml:space="preserve">et votre logo peuvent différer. Les mots de passe affichés sont des exemples sans valeur.</w:t>
      </w:r>
    </w:p>
    <w:p>
      <w:pPr/>
      <w:r>
        <w:t xml:space="preserve">L'interface existe aussi en anglais : la bascule </w:t>
      </w:r>
      <w:r>
        <w:rPr>
          <w:b/>
        </w:rPr>
        <w:t xml:space="preserve">FR / EN</w:t>
      </w:r>
      <w:r>
        <w:t xml:space="preserve"> se trouve en haut à droite de chaque page.</w:t>
      </w:r>
    </w:p>
    <w:p>
      <w:pPr>
        <w:pStyle w:val="Surtitre"/>
      </w:pPr>
      <w:r>
        <w:t xml:space="preserve">CHAPITRE 1</w:t>
      </w:r>
    </w:p>
    <w:p>
      <w:pPr>
        <w:pStyle w:val="Heading1"/>
      </w:pPr>
      <w:bookmarkStart w:name="_s6" w:id="6"/>
      <w:r>
        <w:t xml:space="preserve">Rôle de l'administrateur et mise en service</w:t>
      </w:r>
      <w:bookmarkEnd w:id="6"/>
    </w:p>
    <w:p>
      <w:pPr>
        <w:pStyle w:val="Chapeau"/>
      </w:pPr>
      <w:r>
        <w:t xml:space="preserve">Le rôle de l'administrateur, ses menus, et la liste des tâches à mener dans l'ordre pour mettre la plateforme en service.</w:t>
      </w:r>
    </w:p>
    <w:p>
      <w:pPr>
        <w:pStyle w:val="Note"/>
      </w:pPr>
      <w:r>
        <w:t xml:space="preserve">Concerne : </w:t>
      </w:r>
      <w:r>
        <w:rPr>
          <w:b/>
        </w:rPr>
        <w:t xml:space="preserve">Administrateur</w:t>
      </w:r>
    </w:p>
    <w:p>
      <w:pPr>
        <w:pStyle w:val="Heading2"/>
      </w:pPr>
      <w:bookmarkStart w:name="_s7" w:id="7"/>
      <w:r>
        <w:rPr>
          <w:color w:val="D9480F"/>
        </w:rPr>
        <w:t xml:space="preserve">1.1  </w:t>
      </w:r>
      <w:r>
        <w:t xml:space="preserve">Ce que fait l'administrateur</w:t>
      </w:r>
      <w:bookmarkEnd w:id="7"/>
    </w:p>
    <w:p>
      <w:pPr/>
      <w:r>
        <w:t xml:space="preserve">L'administrateur a tous les droits de l'équipe projet (gestion des organisations, des subventions, des activités, des</w:t>
      </w:r>
      <w:r>
        <w:t xml:space="preserve"> </w:t>
      </w:r>
      <w:r>
        <w:t xml:space="preserve">rapports, des échanges, tableaux de bord et exports) et, en plus, les fonctions d'administration :</w:t>
      </w:r>
    </w:p>
    <w:p>
      <w:pPr>
        <w:pStyle w:val="ListParagraph"/>
        <w:numPr>
          <w:ilvl w:val="0"/>
          <w:numId w:val="1"/>
        </w:numPr>
      </w:pPr>
      <w:r>
        <w:t xml:space="preserve">les </w:t>
      </w:r>
      <w:hyperlink w:history="true" w:anchor="_s12">
        <w:r>
          <w:rPr>
            <w:rStyle w:val="Hyperlink"/>
          </w:rPr>
          <w:t xml:space="preserve">comptes utilisateurs</w:t>
        </w:r>
      </w:hyperlink>
      <w:r>
        <w:t xml:space="preserve"> : création, rôle, rattachement, désactivation, mot de passe ;</w:t>
      </w:r>
    </w:p>
    <w:p>
      <w:pPr>
        <w:pStyle w:val="ListParagraph"/>
        <w:numPr>
          <w:ilvl w:val="0"/>
          <w:numId w:val="1"/>
        </w:numPr>
      </w:pPr>
      <w:r>
        <w:t xml:space="preserve">les </w:t>
      </w:r>
      <w:hyperlink w:history="true" w:anchor="_s20">
        <w:r>
          <w:rPr>
            <w:rStyle w:val="Hyperlink"/>
          </w:rPr>
          <w:t xml:space="preserve">paramètres généraux</w:t>
        </w:r>
      </w:hyperlink>
      <w:r>
        <w:t xml:space="preserve"> : masquage du portail, saisie par les organisations, conservation des</w:t>
      </w:r>
      <w:r>
        <w:t xml:space="preserve"> </w:t>
      </w:r>
      <w:r>
        <w:t xml:space="preserve">listes de présence, logo ;</w:t>
      </w:r>
    </w:p>
    <w:p>
      <w:pPr>
        <w:pStyle w:val="ListParagraph"/>
        <w:numPr>
          <w:ilvl w:val="0"/>
          <w:numId w:val="1"/>
        </w:numPr>
      </w:pPr>
      <w:r>
        <w:t xml:space="preserve">les </w:t>
      </w:r>
      <w:hyperlink w:history="true" w:anchor="_s26">
        <w:r>
          <w:rPr>
            <w:rStyle w:val="Hyperlink"/>
          </w:rPr>
          <w:t xml:space="preserve">référentiels</w:t>
        </w:r>
      </w:hyperlink>
      <w:r>
        <w:t xml:space="preserve"> : géographie, domaines et sous-activités, grille des personnes touchées,</w:t>
      </w:r>
      <w:r>
        <w:t xml:space="preserve"> </w:t>
      </w:r>
      <w:r>
        <w:t xml:space="preserve">types de subvention, cohortes, dimensions EPI/PICA, fiche du projet ;</w:t>
      </w:r>
    </w:p>
    <w:p>
      <w:pPr>
        <w:pStyle w:val="ListParagraph"/>
        <w:numPr>
          <w:ilvl w:val="0"/>
          <w:numId w:val="1"/>
        </w:numPr>
      </w:pPr>
      <w:r>
        <w:t xml:space="preserve">l'</w:t>
      </w:r>
      <w:hyperlink w:history="true" w:anchor="_s31">
        <w:r>
          <w:rPr>
            <w:rStyle w:val="Hyperlink"/>
          </w:rPr>
          <w:t xml:space="preserve">import Excel des organisations</w:t>
        </w:r>
      </w:hyperlink>
      <w:r>
        <w:t xml:space="preserve"> ;</w:t>
      </w:r>
    </w:p>
    <w:p>
      <w:pPr>
        <w:pStyle w:val="ListParagraph"/>
        <w:numPr>
          <w:ilvl w:val="0"/>
          <w:numId w:val="1"/>
        </w:numPr>
      </w:pPr>
      <w:r>
        <w:t xml:space="preserve">la définition des </w:t>
      </w:r>
      <w:hyperlink w:history="true" w:anchor="_s36">
        <w:r>
          <w:rPr>
            <w:rStyle w:val="Hyperlink"/>
          </w:rPr>
          <w:t xml:space="preserve">indicateurs du cadre de mesure</w:t>
        </w:r>
      </w:hyperlink>
      <w:r>
        <w:t xml:space="preserve"> ;</w:t>
      </w:r>
    </w:p>
    <w:p>
      <w:pPr>
        <w:pStyle w:val="ListParagraph"/>
        <w:numPr>
          <w:ilvl w:val="0"/>
          <w:numId w:val="1"/>
        </w:numPr>
      </w:pPr>
      <w:r>
        <w:t xml:space="preserve">le </w:t>
      </w:r>
      <w:hyperlink w:history="true" w:anchor="_s43">
        <w:r>
          <w:rPr>
            <w:rStyle w:val="Hyperlink"/>
          </w:rPr>
          <w:t xml:space="preserve">journal d'audit</w:t>
        </w:r>
      </w:hyperlink>
      <w:r>
        <w:t xml:space="preserve"> et les </w:t>
      </w:r>
      <w:hyperlink w:history="true" w:anchor="_s49">
        <w:r>
          <w:rPr>
            <w:rStyle w:val="Hyperlink"/>
          </w:rPr>
          <w:t xml:space="preserve">statistiques d'utilisation</w:t>
        </w:r>
      </w:hyperlink>
      <w:r>
        <w:t xml:space="preserve"> ;</w:t>
      </w:r>
    </w:p>
    <w:p>
      <w:pPr>
        <w:pStyle w:val="ListParagraph"/>
        <w:numPr>
          <w:ilvl w:val="0"/>
          <w:numId w:val="1"/>
        </w:numPr>
      </w:pPr>
      <w:r>
        <w:t xml:space="preserve">les </w:t>
      </w:r>
      <w:hyperlink w:history="true" w:anchor="_s53">
        <w:r>
          <w:rPr>
            <w:rStyle w:val="Hyperlink"/>
          </w:rPr>
          <w:t xml:space="preserve">éléments archivés</w:t>
        </w:r>
      </w:hyperlink>
      <w:r>
        <w:t xml:space="preserve"> et leur suppression définitive.</w:t>
      </w:r>
    </w:p>
    <w:p>
      <w:pPr/>
      <w:r>
        <w:t xml:space="preserve">L'installation du serveur, les sauvegardes et les mises à jour ne relèvent pas de ce guide : elles sont décrites dans</w:t>
      </w:r>
      <w:r>
        <w:t xml:space="preserve"> </w:t>
      </w:r>
      <w:r>
        <w:t xml:space="preserve">le </w:t>
      </w:r>
      <w:hyperlink w:history="true" w:anchor="_s76">
        <w:r>
          <w:rPr>
            <w:rStyle w:val="Hyperlink"/>
          </w:rPr>
          <w:t xml:space="preserve">Guide d'exploitation</w:t>
        </w:r>
      </w:hyperlink>
      <w:r>
        <w:t xml:space="preserve">, destiné à l'équipe technique.</w:t>
      </w:r>
    </w:p>
    <w:p>
      <w:pPr>
        <w:pStyle w:val="Heading2"/>
      </w:pPr>
      <w:bookmarkStart w:name="_s8" w:id="8"/>
      <w:r>
        <w:rPr>
          <w:color w:val="D9480F"/>
        </w:rPr>
        <w:t xml:space="preserve">1.2  </w:t>
      </w:r>
      <w:r>
        <w:t xml:space="preserve">Les menus de l'administrateur</w:t>
      </w:r>
      <w:bookmarkEnd w:id="8"/>
    </w:p>
    <w:p>
      <w:pPr/>
      <w:r>
        <w:t xml:space="preserve">Connecté, l'administrateur voit le menu de la gestion (</w:t>
      </w:r>
      <w:r>
        <w:rPr>
          <w:b/>
        </w:rPr>
        <w:t xml:space="preserve">Gestion</w:t>
      </w:r>
      <w:r>
        <w:t xml:space="preserve">, </w:t>
      </w:r>
      <w:r>
        <w:rPr>
          <w:b/>
        </w:rPr>
        <w:t xml:space="preserve">Organisations</w:t>
      </w:r>
      <w:r>
        <w:t xml:space="preserve">, </w:t>
      </w:r>
      <w:r>
        <w:rPr>
          <w:b/>
        </w:rPr>
        <w:t xml:space="preserve">Écoles</w:t>
      </w:r>
      <w:r>
        <w:t xml:space="preserve">, </w:t>
      </w:r>
      <w:r>
        <w:rPr>
          <w:b/>
        </w:rPr>
        <w:t xml:space="preserve">Subventions</w:t>
      </w:r>
      <w:r>
        <w:t xml:space="preserve">,</w:t>
      </w:r>
      <w:r>
        <w:t xml:space="preserve"> </w:t>
      </w:r>
      <w:r>
        <w:rPr>
          <w:b/>
        </w:rPr>
        <w:t xml:space="preserve">Activités</w:t>
      </w:r>
      <w:r>
        <w:t xml:space="preserve">, </w:t>
      </w:r>
      <w:r>
        <w:rPr>
          <w:b/>
        </w:rPr>
        <w:t xml:space="preserve">Rapports</w:t>
      </w:r>
      <w:r>
        <w:t xml:space="preserve">, </w:t>
      </w:r>
      <w:r>
        <w:rPr>
          <w:b/>
        </w:rPr>
        <w:t xml:space="preserve">Calendrier</w:t>
      </w:r>
      <w:r>
        <w:t xml:space="preserve">, </w:t>
      </w:r>
      <w:r>
        <w:rPr>
          <w:b/>
        </w:rPr>
        <w:t xml:space="preserve">Échanges</w:t>
      </w:r>
      <w:r>
        <w:t xml:space="preserve">) et le menu </w:t>
      </w:r>
      <w:r>
        <w:rPr>
          <w:b/>
        </w:rPr>
        <w:t xml:space="preserve">Administration</w:t>
      </w:r>
      <w:r>
        <w:t xml:space="preserve">. Les entrées </w:t>
      </w:r>
      <w:r>
        <w:rPr>
          <w:b/>
        </w:rPr>
        <w:t xml:space="preserve">Demandes</w:t>
      </w:r>
      <w:r>
        <w:t xml:space="preserve"> </w:t>
      </w:r>
      <w:r>
        <w:rPr>
          <w:b/>
        </w:rPr>
        <w:t xml:space="preserve">d'inscription</w:t>
      </w:r>
      <w:r>
        <w:t xml:space="preserve">, </w:t>
      </w:r>
      <w:r>
        <w:rPr>
          <w:b/>
        </w:rPr>
        <w:t xml:space="preserve">Cohortes</w:t>
      </w:r>
      <w:r>
        <w:t xml:space="preserve">, </w:t>
      </w:r>
      <w:r>
        <w:rPr>
          <w:b/>
        </w:rPr>
        <w:t xml:space="preserve">Évaluations EPI/PICA</w:t>
      </w:r>
      <w:r>
        <w:t xml:space="preserve">, </w:t>
      </w:r>
      <w:r>
        <w:rPr>
          <w:b/>
        </w:rPr>
        <w:t xml:space="preserve">Cadre de mesure du rendement</w:t>
      </w:r>
      <w:r>
        <w:t xml:space="preserve"> et </w:t>
      </w:r>
      <w:r>
        <w:rPr>
          <w:b/>
        </w:rPr>
        <w:t xml:space="preserve">Données brutes</w:t>
      </w:r>
      <w:r>
        <w:t xml:space="preserve"> sont</w:t>
      </w:r>
      <w:r>
        <w:t xml:space="preserve"> </w:t>
      </w:r>
      <w:r>
        <w:t xml:space="preserve">communes avec les gestionnaires ; les suivantes sont réservées à l'administrateur.</w:t>
      </w:r>
    </w:p>
    <w:p>
      <w:pPr>
        <w:pStyle w:val="Figure"/>
      </w:pPr>
      <w:r>
        <w:drawing>
          <wp:inline xmlns:wp="http://schemas.openxmlformats.org/drawingml/2006/wordprocessingDrawing" distT="0" distB="0" distL="0" distR="0">
            <wp:extent cx="6120130" cy="2380050"/>
            <wp:effectExtent l="0" t="0" r="0" b="0"/>
            <wp:docPr id="1" name="Figure 1" descr="Menu Administration dépli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1"/>
                    <pic:cNvPicPr/>
                  </pic:nvPicPr>
                  <pic:blipFill>
                    <a:blip xmlns:r="http://schemas.openxmlformats.org/officeDocument/2006/relationships" r:embed="Rc423e3e2c7054b8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380050"/>
                    </a:xfrm>
                    <a:prstGeom prst="rect">
                      <a:avLst/>
                    </a:prstGeom>
                    <a:ln w="9525">
                      <a:solidFill>
                        <a:srgbClr val="C9D1DD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rPr>
          <w:b/>
        </w:rPr>
        <w:t xml:space="preserve">Figure 1.1 — </w:t>
      </w:r>
      <w:r>
        <w:t xml:space="preserve">Menu Administration déplié</w:t>
      </w:r>
    </w:p>
    <w:tbl>
      <w:tblPr>
        <w:tblW w:w="5000" w:type="pct"/>
        <w:tblBorders>
          <w:top w:val="single" w:color="DFE4EC" w:sz="4"/>
          <w:bottom w:val="single" w:color="DFE4EC" w:sz="4"/>
          <w:left w:val="nil"/>
          <w:right w:val="nil"/>
          <w:insideH w:val="single" w:color="DFE4EC" w:sz="4"/>
          <w:insideV w:val="nil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</w:tblPr>
      <w:tblGrid>
        <w:gridCol w:w="2765"/>
        <w:gridCol w:w="3317"/>
        <w:gridCol w:w="3555"/>
      </w:tblGrid>
      <w:tr>
        <w:trPr>
          <w:cantSplit/>
          <w:tblHeader/>
        </w:trPr>
        <w:tc>
          <w:tcPr>
            <w:tcW w:w="2765" w:type="dxa"/>
            <w:shd w:val="clear" w:color="auto" w:fill="F4F6FA"/>
          </w:tcPr>
          <w:p>
            <w:pPr>
              <w:pStyle w:val="Tableau"/>
            </w:pPr>
            <w:r>
              <w:rPr>
                <w:b/>
              </w:rPr>
              <w:t xml:space="preserve">Entrée du menu</w:t>
            </w:r>
          </w:p>
        </w:tc>
        <w:tc>
          <w:tcPr>
            <w:tcW w:w="3317" w:type="dxa"/>
            <w:shd w:val="clear" w:color="auto" w:fill="F4F6FA"/>
          </w:tcPr>
          <w:p>
            <w:pPr>
              <w:pStyle w:val="Tableau"/>
            </w:pPr>
            <w:r>
              <w:rPr>
                <w:b/>
              </w:rPr>
              <w:t xml:space="preserve">Adresse</w:t>
            </w:r>
          </w:p>
        </w:tc>
        <w:tc>
          <w:tcPr>
            <w:tcW w:w="3555" w:type="dxa"/>
            <w:shd w:val="clear" w:color="auto" w:fill="F4F6FA"/>
          </w:tcPr>
          <w:p>
            <w:pPr>
              <w:pStyle w:val="Tableau"/>
            </w:pPr>
            <w:r>
              <w:rPr>
                <w:b/>
              </w:rPr>
              <w:t xml:space="preserve">Réservée à l'administrateur</w:t>
            </w:r>
          </w:p>
        </w:tc>
      </w:tr>
      <w:tr>
        <w:trPr>
          <w:cantSplit/>
        </w:trPr>
        <w:tc>
          <w:tcPr>
            <w:tcW w:w="2765" w:type="dxa"/>
          </w:tcPr>
          <w:p>
            <w:pPr>
              <w:pStyle w:val="Tableau"/>
            </w:pPr>
            <w:r>
              <w:t xml:space="preserve">Demandes d'inscription</w:t>
            </w:r>
          </w:p>
        </w:tc>
        <w:tc>
          <w:tcPr>
            <w:tcW w:w="3317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/admin/inscriptions</w:t>
            </w:r>
          </w:p>
        </w:tc>
        <w:tc>
          <w:tcPr>
            <w:tcW w:w="3555" w:type="dxa"/>
          </w:tcPr>
          <w:p>
            <w:pPr>
              <w:pStyle w:val="Tableau"/>
            </w:pPr>
            <w:r>
              <w:t xml:space="preserve">Non</w:t>
            </w:r>
          </w:p>
        </w:tc>
      </w:tr>
      <w:tr>
        <w:trPr>
          <w:cantSplit/>
        </w:trPr>
        <w:tc>
          <w:tcPr>
            <w:tcW w:w="2765" w:type="dxa"/>
          </w:tcPr>
          <w:p>
            <w:pPr>
              <w:pStyle w:val="Tableau"/>
            </w:pPr>
            <w:r>
              <w:t xml:space="preserve">Cohortes</w:t>
            </w:r>
          </w:p>
        </w:tc>
        <w:tc>
          <w:tcPr>
            <w:tcW w:w="3317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/admin/cohortes</w:t>
            </w:r>
          </w:p>
        </w:tc>
        <w:tc>
          <w:tcPr>
            <w:tcW w:w="3555" w:type="dxa"/>
          </w:tcPr>
          <w:p>
            <w:pPr>
              <w:pStyle w:val="Tableau"/>
            </w:pPr>
            <w:r>
              <w:t xml:space="preserve">Création et modification seulement</w:t>
            </w:r>
          </w:p>
        </w:tc>
      </w:tr>
      <w:tr>
        <w:trPr>
          <w:cantSplit/>
        </w:trPr>
        <w:tc>
          <w:tcPr>
            <w:tcW w:w="2765" w:type="dxa"/>
          </w:tcPr>
          <w:p>
            <w:pPr>
              <w:pStyle w:val="Tableau"/>
            </w:pPr>
            <w:r>
              <w:t xml:space="preserve">Évaluations EPI/PICA</w:t>
            </w:r>
          </w:p>
        </w:tc>
        <w:tc>
          <w:tcPr>
            <w:tcW w:w="3317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/admin/evaluations</w:t>
            </w:r>
          </w:p>
        </w:tc>
        <w:tc>
          <w:tcPr>
            <w:tcW w:w="3555" w:type="dxa"/>
          </w:tcPr>
          <w:p>
            <w:pPr>
              <w:pStyle w:val="Tableau"/>
            </w:pPr>
            <w:r>
              <w:t xml:space="preserve">Non</w:t>
            </w:r>
          </w:p>
        </w:tc>
      </w:tr>
      <w:tr>
        <w:trPr>
          <w:cantSplit/>
        </w:trPr>
        <w:tc>
          <w:tcPr>
            <w:tcW w:w="2765" w:type="dxa"/>
          </w:tcPr>
          <w:p>
            <w:pPr>
              <w:pStyle w:val="Tableau"/>
            </w:pPr>
            <w:r>
              <w:t xml:space="preserve">Cadre de mesure du rendement</w:t>
            </w:r>
          </w:p>
        </w:tc>
        <w:tc>
          <w:tcPr>
            <w:tcW w:w="3317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/admin/indicateurs</w:t>
            </w:r>
          </w:p>
        </w:tc>
        <w:tc>
          <w:tcPr>
            <w:tcW w:w="3555" w:type="dxa"/>
          </w:tcPr>
          <w:p>
            <w:pPr>
              <w:pStyle w:val="Tableau"/>
            </w:pPr>
            <w:r>
              <w:t xml:space="preserve">Définition des indicateurs seulement</w:t>
            </w:r>
          </w:p>
        </w:tc>
      </w:tr>
      <w:tr>
        <w:trPr>
          <w:cantSplit/>
        </w:trPr>
        <w:tc>
          <w:tcPr>
            <w:tcW w:w="2765" w:type="dxa"/>
          </w:tcPr>
          <w:p>
            <w:pPr>
              <w:pStyle w:val="Tableau"/>
            </w:pPr>
            <w:r>
              <w:t xml:space="preserve">Données brutes</w:t>
            </w:r>
          </w:p>
        </w:tc>
        <w:tc>
          <w:tcPr>
            <w:tcW w:w="3317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/admin/donnees-brutes</w:t>
            </w:r>
          </w:p>
        </w:tc>
        <w:tc>
          <w:tcPr>
            <w:tcW w:w="3555" w:type="dxa"/>
          </w:tcPr>
          <w:p>
            <w:pPr>
              <w:pStyle w:val="Tableau"/>
            </w:pPr>
            <w:r>
              <w:t xml:space="preserve">Non</w:t>
            </w:r>
          </w:p>
        </w:tc>
      </w:tr>
      <w:tr>
        <w:trPr>
          <w:cantSplit/>
        </w:trPr>
        <w:tc>
          <w:tcPr>
            <w:tcW w:w="2765" w:type="dxa"/>
          </w:tcPr>
          <w:p>
            <w:pPr>
              <w:pStyle w:val="Tableau"/>
            </w:pPr>
            <w:r>
              <w:t xml:space="preserve">Référentiels</w:t>
            </w:r>
          </w:p>
        </w:tc>
        <w:tc>
          <w:tcPr>
            <w:tcW w:w="3317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/admin/referentiels</w:t>
            </w:r>
          </w:p>
        </w:tc>
        <w:tc>
          <w:tcPr>
            <w:tcW w:w="3555" w:type="dxa"/>
          </w:tcPr>
          <w:p>
            <w:pPr>
              <w:pStyle w:val="Tableau"/>
            </w:pPr>
            <w:r>
              <w:t xml:space="preserve">Oui</w:t>
            </w:r>
          </w:p>
        </w:tc>
      </w:tr>
      <w:tr>
        <w:trPr>
          <w:cantSplit/>
        </w:trPr>
        <w:tc>
          <w:tcPr>
            <w:tcW w:w="2765" w:type="dxa"/>
          </w:tcPr>
          <w:p>
            <w:pPr>
              <w:pStyle w:val="Tableau"/>
            </w:pPr>
            <w:r>
              <w:t xml:space="preserve">Utilisateurs</w:t>
            </w:r>
          </w:p>
        </w:tc>
        <w:tc>
          <w:tcPr>
            <w:tcW w:w="3317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/admin/utilisateurs</w:t>
            </w:r>
          </w:p>
        </w:tc>
        <w:tc>
          <w:tcPr>
            <w:tcW w:w="3555" w:type="dxa"/>
          </w:tcPr>
          <w:p>
            <w:pPr>
              <w:pStyle w:val="Tableau"/>
            </w:pPr>
            <w:r>
              <w:t xml:space="preserve">Oui</w:t>
            </w:r>
          </w:p>
        </w:tc>
      </w:tr>
      <w:tr>
        <w:trPr>
          <w:cantSplit/>
        </w:trPr>
        <w:tc>
          <w:tcPr>
            <w:tcW w:w="2765" w:type="dxa"/>
          </w:tcPr>
          <w:p>
            <w:pPr>
              <w:pStyle w:val="Tableau"/>
            </w:pPr>
            <w:r>
              <w:t xml:space="preserve">Paramètres</w:t>
            </w:r>
          </w:p>
        </w:tc>
        <w:tc>
          <w:tcPr>
            <w:tcW w:w="3317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/admin/parametres</w:t>
            </w:r>
          </w:p>
        </w:tc>
        <w:tc>
          <w:tcPr>
            <w:tcW w:w="3555" w:type="dxa"/>
          </w:tcPr>
          <w:p>
            <w:pPr>
              <w:pStyle w:val="Tableau"/>
            </w:pPr>
            <w:r>
              <w:t xml:space="preserve">Oui</w:t>
            </w:r>
          </w:p>
        </w:tc>
      </w:tr>
      <w:tr>
        <w:trPr>
          <w:cantSplit/>
        </w:trPr>
        <w:tc>
          <w:tcPr>
            <w:tcW w:w="2765" w:type="dxa"/>
          </w:tcPr>
          <w:p>
            <w:pPr>
              <w:pStyle w:val="Tableau"/>
            </w:pPr>
            <w:r>
              <w:t xml:space="preserve">Journal d'audit</w:t>
            </w:r>
          </w:p>
        </w:tc>
        <w:tc>
          <w:tcPr>
            <w:tcW w:w="3317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/admin/journal</w:t>
            </w:r>
          </w:p>
        </w:tc>
        <w:tc>
          <w:tcPr>
            <w:tcW w:w="3555" w:type="dxa"/>
          </w:tcPr>
          <w:p>
            <w:pPr>
              <w:pStyle w:val="Tableau"/>
            </w:pPr>
            <w:r>
              <w:t xml:space="preserve">Oui</w:t>
            </w:r>
          </w:p>
        </w:tc>
      </w:tr>
      <w:tr>
        <w:trPr>
          <w:cantSplit/>
        </w:trPr>
        <w:tc>
          <w:tcPr>
            <w:tcW w:w="2765" w:type="dxa"/>
          </w:tcPr>
          <w:p>
            <w:pPr>
              <w:pStyle w:val="Tableau"/>
            </w:pPr>
            <w:r>
              <w:t xml:space="preserve">Éléments archivés</w:t>
            </w:r>
          </w:p>
        </w:tc>
        <w:tc>
          <w:tcPr>
            <w:tcW w:w="3317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/admin/archives</w:t>
            </w:r>
          </w:p>
        </w:tc>
        <w:tc>
          <w:tcPr>
            <w:tcW w:w="3555" w:type="dxa"/>
          </w:tcPr>
          <w:p>
            <w:pPr>
              <w:pStyle w:val="Tableau"/>
            </w:pPr>
            <w:r>
              <w:t xml:space="preserve">Oui</w:t>
            </w:r>
          </w:p>
        </w:tc>
      </w:tr>
      <w:tr>
        <w:trPr>
          <w:cantSplit/>
        </w:trPr>
        <w:tc>
          <w:tcPr>
            <w:tcW w:w="2765" w:type="dxa"/>
          </w:tcPr>
          <w:p>
            <w:pPr>
              <w:pStyle w:val="Tableau"/>
            </w:pPr>
            <w:r>
              <w:t xml:space="preserve">Statistiques d'utilisation</w:t>
            </w:r>
          </w:p>
        </w:tc>
        <w:tc>
          <w:tcPr>
            <w:tcW w:w="3317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/admin/statistiques</w:t>
            </w:r>
          </w:p>
        </w:tc>
        <w:tc>
          <w:tcPr>
            <w:tcW w:w="3555" w:type="dxa"/>
          </w:tcPr>
          <w:p>
            <w:pPr>
              <w:pStyle w:val="Tableau"/>
            </w:pPr>
            <w:r>
              <w:t xml:space="preserve">Oui</w:t>
            </w:r>
          </w:p>
        </w:tc>
      </w:tr>
    </w:tbl>
    <w:p>
      <w:pPr>
        <w:spacing w:before="0" w:after="0"/>
      </w:pPr>
    </w:p>
    <w:p>
      <w:pPr/>
      <w:r>
        <w:t xml:space="preserve">L'import des organisations s'ouvre depuis la liste </w:t>
      </w:r>
      <w:r>
        <w:rPr>
          <w:b/>
        </w:rPr>
        <w:t xml:space="preserve">Organisations</w:t>
      </w:r>
      <w:r>
        <w:t xml:space="preserve"> (bouton </w:t>
      </w:r>
      <w:r>
        <w:rPr>
          <w:b/>
        </w:rPr>
        <w:t xml:space="preserve">Importer des organisations</w:t>
      </w:r>
      <w:r>
        <w:t xml:space="preserve">).</w:t>
      </w:r>
    </w:p>
    <w:tbl>
      <w:tblPr>
        <w:tblW w:w="5000" w:type="pct"/>
        <w:tblCellMar>
          <w:top w:w="100" w:type="dxa"/>
          <w:left w:w="200" w:type="dxa"/>
          <w:bottom w:w="60" w:type="dxa"/>
          <w:right w:w="200" w:type="dxa"/>
        </w:tblCellMar>
      </w:tblPr>
      <w:tr>
        <w:trPr>
          <w:cantSplit/>
        </w:trPr>
        <w:tc>
          <w:tcPr>
            <w:tcW w:w="5000" w:type="pct"/>
            <w:tcBorders>
              <w:left w:val="single" w:color="0D5BD7" w:sz="24"/>
            </w:tcBorders>
            <w:shd w:val="clear" w:color="auto" w:fill="EEF4FF"/>
          </w:tcPr>
          <w:p>
            <w:pPr>
              <w:pStyle w:val="Encadre"/>
            </w:pPr>
            <w:r>
              <w:rPr>
                <w:b/>
                <w:color w:val="0D5BD7"/>
              </w:rPr>
              <w:t xml:space="preserve">Remarque</w:t>
            </w:r>
          </w:p>
          <w:p>
            <w:pPr>
              <w:pStyle w:val="Encadre"/>
            </w:pPr>
            <w:r>
              <w:t xml:space="preserve">Sur un écran de moins de 1 400 pixels de large, le menu est replié derrière le bouton à trois traits, en haut à</w:t>
            </w:r>
            <w:r>
              <w:t xml:space="preserve"> </w:t>
            </w:r>
            <w:r>
              <w:t xml:space="preserve">droite : les mêmes entrées s'y trouvent.</w:t>
            </w:r>
          </w:p>
        </w:tc>
      </w:tr>
    </w:tbl>
    <w:p>
      <w:pPr>
        <w:spacing w:before="0" w:after="0"/>
      </w:pPr>
    </w:p>
    <w:p>
      <w:pPr/>
      <w:r>
        <w:t xml:space="preserve">Le </w:t>
      </w:r>
      <w:r>
        <w:rPr>
          <w:b/>
        </w:rPr>
        <w:t xml:space="preserve">Guide d'utilisation</w:t>
      </w:r>
      <w:r>
        <w:t xml:space="preserve"> intégré (menu à votre nom, ou lien en pied de page) présente à l'administrateur les sections</w:t>
      </w:r>
      <w:r>
        <w:t xml:space="preserve"> </w:t>
      </w:r>
      <w:r>
        <w:t xml:space="preserve">de l'équipe projet et de l'administration.</w:t>
      </w:r>
    </w:p>
    <w:p>
      <w:pPr>
        <w:pStyle w:val="Figure"/>
      </w:pPr>
      <w:r>
        <w:drawing>
          <wp:inline xmlns:wp="http://schemas.openxmlformats.org/drawingml/2006/wordprocessingDrawing" distT="0" distB="0" distL="0" distR="0">
            <wp:extent cx="6120130" cy="1077031"/>
            <wp:effectExtent l="0" t="0" r="0" b="0"/>
            <wp:docPr id="2" name="Figure 2" descr="Sommaire du guide intégré, vu par l'administrate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2"/>
                    <pic:cNvPicPr/>
                  </pic:nvPicPr>
                  <pic:blipFill>
                    <a:blip xmlns:r="http://schemas.openxmlformats.org/officeDocument/2006/relationships" r:embed="R4dbfb500c5fb439b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077031"/>
                    </a:xfrm>
                    <a:prstGeom prst="rect">
                      <a:avLst/>
                    </a:prstGeom>
                    <a:ln w="9525">
                      <a:solidFill>
                        <a:srgbClr val="C9D1DD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rPr>
          <w:b/>
        </w:rPr>
        <w:t xml:space="preserve">Figure 1.2 — </w:t>
      </w:r>
      <w:r>
        <w:t xml:space="preserve">Sommaire du guide intégré, vu par l'administrateur</w:t>
      </w:r>
    </w:p>
    <w:p>
      <w:pPr>
        <w:pStyle w:val="Heading2"/>
      </w:pPr>
      <w:bookmarkStart w:name="_s9" w:id="9"/>
      <w:r>
        <w:rPr>
          <w:color w:val="D9480F"/>
        </w:rPr>
        <w:t xml:space="preserve">1.3  </w:t>
      </w:r>
      <w:r>
        <w:t xml:space="preserve">Première connexion</w:t>
      </w:r>
      <w:bookmarkEnd w:id="9"/>
    </w:p>
    <w:p>
      <w:pPr/>
      <w:r>
        <w:t xml:space="preserve">Le premier compte administrateur est créé automatiquement au premier démarrage, avec l'adresse e-mail et le mot de</w:t>
      </w:r>
      <w:r>
        <w:t xml:space="preserve"> </w:t>
      </w:r>
      <w:r>
        <w:t xml:space="preserve">passe que l'équipe technique a indiqués dans la configuration du serveur.</w:t>
      </w:r>
    </w:p>
    <w:p>
      <w:pPr>
        <w:pStyle w:val="ListParagraph"/>
        <w:numPr>
          <w:ilvl w:val="0"/>
          <w:numId w:val="11"/>
        </w:numPr>
      </w:pPr>
      <w:r>
        <w:t xml:space="preserve">Ouvrez la plateforme, cliquez sur </w:t>
      </w:r>
      <w:r>
        <w:rPr>
          <w:b/>
        </w:rPr>
        <w:t xml:space="preserve">Connexion</w:t>
      </w:r>
      <w:r>
        <w:t xml:space="preserve"> et connectez-vous avec cette adresse et ce mot de passe.</w:t>
      </w:r>
    </w:p>
    <w:p>
      <w:pPr>
        <w:pStyle w:val="ListParagraph"/>
        <w:numPr>
          <w:ilvl w:val="0"/>
          <w:numId w:val="11"/>
        </w:numPr>
      </w:pPr>
      <w:r>
        <w:t xml:space="preserve">La plateforme vous demande aussitôt de choisir votre propre mot de passe : 8 caractères au moins, dont un chiffre.</w:t>
      </w:r>
    </w:p>
    <w:p>
      <w:pPr>
        <w:pStyle w:val="ListParagraph"/>
        <w:numPr>
          <w:ilvl w:val="0"/>
          <w:numId w:val="11"/>
        </w:numPr>
      </w:pPr>
      <w:r>
        <w:t xml:space="preserve">Ouvrez le menu à votre nom, puis </w:t>
      </w:r>
      <w:r>
        <w:rPr>
          <w:b/>
        </w:rPr>
        <w:t xml:space="preserve">Mon profil</w:t>
      </w:r>
      <w:r>
        <w:t xml:space="preserve">, et vérifiez votre prénom, votre nom et votre langue.</w:t>
      </w:r>
    </w:p>
    <w:tbl>
      <w:tblPr>
        <w:tblW w:w="5000" w:type="pct"/>
        <w:tblCellMar>
          <w:top w:w="100" w:type="dxa"/>
          <w:left w:w="200" w:type="dxa"/>
          <w:bottom w:w="60" w:type="dxa"/>
          <w:right w:w="200" w:type="dxa"/>
        </w:tblCellMar>
      </w:tblPr>
      <w:tr>
        <w:trPr>
          <w:cantSplit/>
        </w:trPr>
        <w:tc>
          <w:tcPr>
            <w:tcW w:w="5000" w:type="pct"/>
            <w:tcBorders>
              <w:left w:val="single" w:color="A15C00" w:sz="24"/>
            </w:tcBorders>
            <w:shd w:val="clear" w:color="auto" w:fill="FFF6E5"/>
          </w:tcPr>
          <w:p>
            <w:pPr>
              <w:pStyle w:val="Encadre"/>
            </w:pPr>
            <w:r>
              <w:rPr>
                <w:b/>
                <w:color w:val="A15C00"/>
              </w:rPr>
              <w:t xml:space="preserve">Attention</w:t>
            </w:r>
          </w:p>
          <w:p>
            <w:pPr>
              <w:pStyle w:val="Encadre"/>
            </w:pPr>
            <w:r>
              <w:t xml:space="preserve">Une fois votre mot de passe changé, demandez à l'équipe technique de retirer le mot de passe initial de la</w:t>
            </w:r>
            <w:r>
              <w:t xml:space="preserve"> </w:t>
            </w:r>
            <w:r>
              <w:t xml:space="preserve">configuration du serveur. Créez ensuite un </w:t>
            </w:r>
            <w:r>
              <w:rPr>
                <w:b/>
              </w:rPr>
              <w:t xml:space="preserve">second compte administrateur</w:t>
            </w:r>
            <w:r>
              <w:t xml:space="preserve"> pour une autre personne de confiance : si</w:t>
            </w:r>
            <w:r>
              <w:t xml:space="preserve"> </w:t>
            </w:r>
            <w:r>
              <w:t xml:space="preserve">vous êtes absent ou perdez votre accès, elle pourra réinitialiser votre mot de passe.</w:t>
            </w:r>
          </w:p>
        </w:tc>
      </w:tr>
    </w:tbl>
    <w:p>
      <w:pPr>
        <w:spacing w:before="0" w:after="0"/>
      </w:pPr>
    </w:p>
    <w:p>
      <w:pPr>
        <w:pStyle w:val="Heading2"/>
      </w:pPr>
      <w:bookmarkStart w:name="_s10" w:id="10"/>
      <w:r>
        <w:rPr>
          <w:color w:val="D9480F"/>
        </w:rPr>
        <w:t xml:space="preserve">1.4  </w:t>
      </w:r>
      <w:r>
        <w:t xml:space="preserve">Liste des tâches de mise en service</w:t>
      </w:r>
      <w:bookmarkEnd w:id="10"/>
    </w:p>
    <w:p>
      <w:pPr/>
      <w:r>
        <w:t xml:space="preserve">Menez les tâches dans cet ordre : chacune prépare la suivante.</w:t>
      </w:r>
    </w:p>
    <w:tbl>
      <w:tblPr>
        <w:tblW w:w="5000" w:type="pct"/>
        <w:tblBorders>
          <w:top w:val="single" w:color="DFE4EC" w:sz="4"/>
          <w:bottom w:val="single" w:color="DFE4EC" w:sz="4"/>
          <w:left w:val="nil"/>
          <w:right w:val="nil"/>
          <w:insideH w:val="single" w:color="DFE4EC" w:sz="4"/>
          <w:insideV w:val="nil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</w:tblPr>
      <w:tblGrid>
        <w:gridCol w:w="441"/>
        <w:gridCol w:w="4414"/>
        <w:gridCol w:w="3310"/>
        <w:gridCol w:w="1471"/>
      </w:tblGrid>
      <w:tr>
        <w:trPr>
          <w:cantSplit/>
          <w:tblHeader/>
        </w:trPr>
        <w:tc>
          <w:tcPr>
            <w:tcW w:w="441" w:type="dxa"/>
            <w:shd w:val="clear" w:color="auto" w:fill="F4F6FA"/>
          </w:tcPr>
          <w:p>
            <w:pPr>
              <w:pStyle w:val="Tableau"/>
            </w:pPr>
            <w:r>
              <w:rPr>
                <w:b/>
              </w:rPr>
              <w:t xml:space="preserve">#</w:t>
            </w:r>
          </w:p>
        </w:tc>
        <w:tc>
          <w:tcPr>
            <w:tcW w:w="4414" w:type="dxa"/>
            <w:shd w:val="clear" w:color="auto" w:fill="F4F6FA"/>
          </w:tcPr>
          <w:p>
            <w:pPr>
              <w:pStyle w:val="Tableau"/>
            </w:pPr>
            <w:r>
              <w:rPr>
                <w:b/>
              </w:rPr>
              <w:t xml:space="preserve">Tâche</w:t>
            </w:r>
          </w:p>
        </w:tc>
        <w:tc>
          <w:tcPr>
            <w:tcW w:w="3310" w:type="dxa"/>
            <w:shd w:val="clear" w:color="auto" w:fill="F4F6FA"/>
          </w:tcPr>
          <w:p>
            <w:pPr>
              <w:pStyle w:val="Tableau"/>
            </w:pPr>
            <w:r>
              <w:rPr>
                <w:b/>
              </w:rPr>
              <w:t xml:space="preserve">Où</w:t>
            </w:r>
          </w:p>
        </w:tc>
        <w:tc>
          <w:tcPr>
            <w:tcW w:w="1471" w:type="dxa"/>
            <w:shd w:val="clear" w:color="auto" w:fill="F4F6FA"/>
          </w:tcPr>
          <w:p>
            <w:pPr>
              <w:pStyle w:val="Tableau"/>
            </w:pPr>
            <w:r>
              <w:rPr>
                <w:b/>
              </w:rPr>
              <w:t xml:space="preserve">Chapitre</w:t>
            </w:r>
          </w:p>
        </w:tc>
      </w:tr>
      <w:tr>
        <w:trPr>
          <w:cantSplit/>
        </w:trPr>
        <w:tc>
          <w:tcPr>
            <w:tcW w:w="441" w:type="dxa"/>
          </w:tcPr>
          <w:p>
            <w:pPr>
              <w:pStyle w:val="Tableau"/>
            </w:pPr>
            <w:r>
              <w:t xml:space="preserve">1</w:t>
            </w:r>
          </w:p>
        </w:tc>
        <w:tc>
          <w:tcPr>
            <w:tcW w:w="4414" w:type="dxa"/>
          </w:tcPr>
          <w:p>
            <w:pPr>
              <w:pStyle w:val="Tableau"/>
            </w:pPr>
            <w:r>
              <w:t xml:space="preserve">Compléter la fiche du projet (nom, bailleur, dates, description)</w:t>
            </w:r>
          </w:p>
        </w:tc>
        <w:tc>
          <w:tcPr>
            <w:tcW w:w="3310" w:type="dxa"/>
          </w:tcPr>
          <w:p>
            <w:pPr>
              <w:pStyle w:val="Tableau"/>
            </w:pPr>
            <w:r>
              <w:t xml:space="preserve">Référentiels › Projet READ</w:t>
            </w:r>
          </w:p>
        </w:tc>
        <w:tc>
          <w:tcPr>
            <w:tcW w:w="1471" w:type="dxa"/>
          </w:tcPr>
          <w:p>
            <w:pPr>
              <w:pStyle w:val="Tableau"/>
            </w:pPr>
            <w:hyperlink w:history="true" w:anchor="_s77">
              <w:r>
                <w:rPr>
                  <w:rStyle w:val="Hyperlink"/>
                </w:rPr>
                <w:t xml:space="preserve">Référentiels</w:t>
              </w:r>
            </w:hyperlink>
          </w:p>
        </w:tc>
      </w:tr>
      <w:tr>
        <w:trPr>
          <w:cantSplit/>
        </w:trPr>
        <w:tc>
          <w:tcPr>
            <w:tcW w:w="441" w:type="dxa"/>
          </w:tcPr>
          <w:p>
            <w:pPr>
              <w:pStyle w:val="Tableau"/>
            </w:pPr>
            <w:r>
              <w:t xml:space="preserve">2</w:t>
            </w:r>
          </w:p>
        </w:tc>
        <w:tc>
          <w:tcPr>
            <w:tcW w:w="4414" w:type="dxa"/>
          </w:tcPr>
          <w:p>
            <w:pPr>
              <w:pStyle w:val="Tableau"/>
            </w:pPr>
            <w:r>
              <w:t xml:space="preserve">Vérifier la géographie : régions, départements, communes d'intervention, codes</w:t>
            </w:r>
          </w:p>
        </w:tc>
        <w:tc>
          <w:tcPr>
            <w:tcW w:w="3310" w:type="dxa"/>
          </w:tcPr>
          <w:p>
            <w:pPr>
              <w:pStyle w:val="Tableau"/>
            </w:pPr>
            <w:r>
              <w:t xml:space="preserve">Référentiels</w:t>
            </w:r>
          </w:p>
        </w:tc>
        <w:tc>
          <w:tcPr>
            <w:tcW w:w="1471" w:type="dxa"/>
          </w:tcPr>
          <w:p>
            <w:pPr>
              <w:pStyle w:val="Tableau"/>
            </w:pPr>
            <w:hyperlink w:history="true" w:anchor="_s78">
              <w:r>
                <w:rPr>
                  <w:rStyle w:val="Hyperlink"/>
                </w:rPr>
                <w:t xml:space="preserve">Référentiels</w:t>
              </w:r>
            </w:hyperlink>
          </w:p>
        </w:tc>
      </w:tr>
      <w:tr>
        <w:trPr>
          <w:cantSplit/>
        </w:trPr>
        <w:tc>
          <w:tcPr>
            <w:tcW w:w="441" w:type="dxa"/>
          </w:tcPr>
          <w:p>
            <w:pPr>
              <w:pStyle w:val="Tableau"/>
            </w:pPr>
            <w:r>
              <w:t xml:space="preserve">3</w:t>
            </w:r>
          </w:p>
        </w:tc>
        <w:tc>
          <w:tcPr>
            <w:tcW w:w="4414" w:type="dxa"/>
          </w:tcPr>
          <w:p>
            <w:pPr>
              <w:pStyle w:val="Tableau"/>
            </w:pPr>
            <w:r>
              <w:t xml:space="preserve">Vérifier domaines, sous-activités, types de subvention</w:t>
            </w:r>
          </w:p>
        </w:tc>
        <w:tc>
          <w:tcPr>
            <w:tcW w:w="3310" w:type="dxa"/>
          </w:tcPr>
          <w:p>
            <w:pPr>
              <w:pStyle w:val="Tableau"/>
            </w:pPr>
            <w:r>
              <w:t xml:space="preserve">Référentiels</w:t>
            </w:r>
          </w:p>
        </w:tc>
        <w:tc>
          <w:tcPr>
            <w:tcW w:w="1471" w:type="dxa"/>
          </w:tcPr>
          <w:p>
            <w:pPr>
              <w:pStyle w:val="Tableau"/>
            </w:pPr>
            <w:hyperlink w:history="true" w:anchor="_s79">
              <w:r>
                <w:rPr>
                  <w:rStyle w:val="Hyperlink"/>
                </w:rPr>
                <w:t xml:space="preserve">Référentiels</w:t>
              </w:r>
            </w:hyperlink>
          </w:p>
        </w:tc>
      </w:tr>
      <w:tr>
        <w:trPr>
          <w:cantSplit/>
        </w:trPr>
        <w:tc>
          <w:tcPr>
            <w:tcW w:w="441" w:type="dxa"/>
          </w:tcPr>
          <w:p>
            <w:pPr>
              <w:pStyle w:val="Tableau"/>
            </w:pPr>
            <w:r>
              <w:t xml:space="preserve">4</w:t>
            </w:r>
          </w:p>
        </w:tc>
        <w:tc>
          <w:tcPr>
            <w:tcW w:w="4414" w:type="dxa"/>
          </w:tcPr>
          <w:p>
            <w:pPr>
              <w:pStyle w:val="Tableau"/>
            </w:pPr>
            <w:r>
              <w:t xml:space="preserve">Arrêter la grille des personnes touchées (types de bénéficiaires, tranches d'âge) avec le suivi-évaluation</w:t>
            </w:r>
          </w:p>
        </w:tc>
        <w:tc>
          <w:tcPr>
            <w:tcW w:w="3310" w:type="dxa"/>
          </w:tcPr>
          <w:p>
            <w:pPr>
              <w:pStyle w:val="Tableau"/>
            </w:pPr>
            <w:r>
              <w:t xml:space="preserve">Référentiels</w:t>
            </w:r>
          </w:p>
        </w:tc>
        <w:tc>
          <w:tcPr>
            <w:tcW w:w="1471" w:type="dxa"/>
          </w:tcPr>
          <w:p>
            <w:pPr>
              <w:pStyle w:val="Tableau"/>
            </w:pPr>
            <w:hyperlink w:history="true" w:anchor="_s80">
              <w:r>
                <w:rPr>
                  <w:rStyle w:val="Hyperlink"/>
                </w:rPr>
                <w:t xml:space="preserve">Référentiels</w:t>
              </w:r>
            </w:hyperlink>
          </w:p>
        </w:tc>
      </w:tr>
      <w:tr>
        <w:trPr>
          <w:cantSplit/>
        </w:trPr>
        <w:tc>
          <w:tcPr>
            <w:tcW w:w="441" w:type="dxa"/>
          </w:tcPr>
          <w:p>
            <w:pPr>
              <w:pStyle w:val="Tableau"/>
            </w:pPr>
            <w:r>
              <w:t xml:space="preserve">5</w:t>
            </w:r>
          </w:p>
        </w:tc>
        <w:tc>
          <w:tcPr>
            <w:tcW w:w="4414" w:type="dxa"/>
          </w:tcPr>
          <w:p>
            <w:pPr>
              <w:pStyle w:val="Tableau"/>
            </w:pPr>
            <w:r>
              <w:t xml:space="preserve">Remplacer les dimensions EPI/PICA provisoires par la grille de Plan International</w:t>
            </w:r>
          </w:p>
        </w:tc>
        <w:tc>
          <w:tcPr>
            <w:tcW w:w="3310" w:type="dxa"/>
          </w:tcPr>
          <w:p>
            <w:pPr>
              <w:pStyle w:val="Tableau"/>
            </w:pPr>
            <w:r>
              <w:t xml:space="preserve">Référentiels › Dimensions EPI/PICA</w:t>
            </w:r>
          </w:p>
        </w:tc>
        <w:tc>
          <w:tcPr>
            <w:tcW w:w="1471" w:type="dxa"/>
          </w:tcPr>
          <w:p>
            <w:pPr>
              <w:pStyle w:val="Tableau"/>
            </w:pPr>
            <w:hyperlink w:history="true" w:anchor="_s81">
              <w:r>
                <w:rPr>
                  <w:rStyle w:val="Hyperlink"/>
                </w:rPr>
                <w:t xml:space="preserve">Référentiels</w:t>
              </w:r>
            </w:hyperlink>
          </w:p>
        </w:tc>
      </w:tr>
      <w:tr>
        <w:trPr>
          <w:cantSplit/>
        </w:trPr>
        <w:tc>
          <w:tcPr>
            <w:tcW w:w="441" w:type="dxa"/>
          </w:tcPr>
          <w:p>
            <w:pPr>
              <w:pStyle w:val="Tableau"/>
            </w:pPr>
            <w:r>
              <w:t xml:space="preserve">6</w:t>
            </w:r>
          </w:p>
        </w:tc>
        <w:tc>
          <w:tcPr>
            <w:tcW w:w="4414" w:type="dxa"/>
          </w:tcPr>
          <w:p>
            <w:pPr>
              <w:pStyle w:val="Tableau"/>
            </w:pPr>
            <w:r>
              <w:t xml:space="preserve">Créer les cohortes de subventions</w:t>
            </w:r>
          </w:p>
        </w:tc>
        <w:tc>
          <w:tcPr>
            <w:tcW w:w="3310" w:type="dxa"/>
          </w:tcPr>
          <w:p>
            <w:pPr>
              <w:pStyle w:val="Tableau"/>
            </w:pPr>
            <w:r>
              <w:t xml:space="preserve">Administration › Cohortes</w:t>
            </w:r>
          </w:p>
        </w:tc>
        <w:tc>
          <w:tcPr>
            <w:tcW w:w="1471" w:type="dxa"/>
          </w:tcPr>
          <w:p>
            <w:pPr>
              <w:pStyle w:val="Tableau"/>
            </w:pPr>
            <w:hyperlink w:history="true" w:anchor="_s82">
              <w:r>
                <w:rPr>
                  <w:rStyle w:val="Hyperlink"/>
                </w:rPr>
                <w:t xml:space="preserve">Référentiels</w:t>
              </w:r>
            </w:hyperlink>
          </w:p>
        </w:tc>
      </w:tr>
      <w:tr>
        <w:trPr>
          <w:cantSplit/>
        </w:trPr>
        <w:tc>
          <w:tcPr>
            <w:tcW w:w="441" w:type="dxa"/>
          </w:tcPr>
          <w:p>
            <w:pPr>
              <w:pStyle w:val="Tableau"/>
            </w:pPr>
            <w:r>
              <w:t xml:space="preserve">7</w:t>
            </w:r>
          </w:p>
        </w:tc>
        <w:tc>
          <w:tcPr>
            <w:tcW w:w="4414" w:type="dxa"/>
          </w:tcPr>
          <w:p>
            <w:pPr>
              <w:pStyle w:val="Tableau"/>
            </w:pPr>
            <w:r>
              <w:t xml:space="preserve">Déposer le logo, régler le seuil de masquage et la conservation des listes de présence</w:t>
            </w:r>
          </w:p>
        </w:tc>
        <w:tc>
          <w:tcPr>
            <w:tcW w:w="3310" w:type="dxa"/>
          </w:tcPr>
          <w:p>
            <w:pPr>
              <w:pStyle w:val="Tableau"/>
            </w:pPr>
            <w:r>
              <w:t xml:space="preserve">Administration › Paramètres</w:t>
            </w:r>
          </w:p>
        </w:tc>
        <w:tc>
          <w:tcPr>
            <w:tcW w:w="1471" w:type="dxa"/>
          </w:tcPr>
          <w:p>
            <w:pPr>
              <w:pStyle w:val="Tableau"/>
            </w:pPr>
            <w:hyperlink w:history="true" w:anchor="_s20">
              <w:r>
                <w:rPr>
                  <w:rStyle w:val="Hyperlink"/>
                </w:rPr>
                <w:t xml:space="preserve">Paramètres</w:t>
              </w:r>
            </w:hyperlink>
          </w:p>
        </w:tc>
      </w:tr>
      <w:tr>
        <w:trPr>
          <w:cantSplit/>
        </w:trPr>
        <w:tc>
          <w:tcPr>
            <w:tcW w:w="441" w:type="dxa"/>
          </w:tcPr>
          <w:p>
            <w:pPr>
              <w:pStyle w:val="Tableau"/>
            </w:pPr>
            <w:r>
              <w:t xml:space="preserve">8</w:t>
            </w:r>
          </w:p>
        </w:tc>
        <w:tc>
          <w:tcPr>
            <w:tcW w:w="4414" w:type="dxa"/>
          </w:tcPr>
          <w:p>
            <w:pPr>
              <w:pStyle w:val="Tableau"/>
            </w:pPr>
            <w:r>
              <w:t xml:space="preserve">Créer les comptes de l'équipe projet (gestionnaires, second administrateur)</w:t>
            </w:r>
          </w:p>
        </w:tc>
        <w:tc>
          <w:tcPr>
            <w:tcW w:w="3310" w:type="dxa"/>
          </w:tcPr>
          <w:p>
            <w:pPr>
              <w:pStyle w:val="Tableau"/>
            </w:pPr>
            <w:r>
              <w:t xml:space="preserve">Administration › Utilisateurs</w:t>
            </w:r>
          </w:p>
        </w:tc>
        <w:tc>
          <w:tcPr>
            <w:tcW w:w="1471" w:type="dxa"/>
          </w:tcPr>
          <w:p>
            <w:pPr>
              <w:pStyle w:val="Tableau"/>
            </w:pPr>
            <w:hyperlink w:history="true" w:anchor="_s12">
              <w:r>
                <w:rPr>
                  <w:rStyle w:val="Hyperlink"/>
                </w:rPr>
                <w:t xml:space="preserve">Comptes utilisateurs</w:t>
              </w:r>
            </w:hyperlink>
          </w:p>
        </w:tc>
      </w:tr>
      <w:tr>
        <w:trPr>
          <w:cantSplit/>
        </w:trPr>
        <w:tc>
          <w:tcPr>
            <w:tcW w:w="441" w:type="dxa"/>
          </w:tcPr>
          <w:p>
            <w:pPr>
              <w:pStyle w:val="Tableau"/>
            </w:pPr>
            <w:r>
              <w:t xml:space="preserve">9</w:t>
            </w:r>
          </w:p>
        </w:tc>
        <w:tc>
          <w:tcPr>
            <w:tcW w:w="4414" w:type="dxa"/>
          </w:tcPr>
          <w:p>
            <w:pPr>
              <w:pStyle w:val="Tableau"/>
            </w:pPr>
            <w:r>
              <w:t xml:space="preserve">Importer les organisations (simulation, puis import réel)</w:t>
            </w:r>
          </w:p>
        </w:tc>
        <w:tc>
          <w:tcPr>
            <w:tcW w:w="3310" w:type="dxa"/>
          </w:tcPr>
          <w:p>
            <w:pPr>
              <w:pStyle w:val="Tableau"/>
            </w:pPr>
            <w:r>
              <w:t xml:space="preserve">Organisations › Importer des organisations</w:t>
            </w:r>
          </w:p>
        </w:tc>
        <w:tc>
          <w:tcPr>
            <w:tcW w:w="1471" w:type="dxa"/>
          </w:tcPr>
          <w:p>
            <w:pPr>
              <w:pStyle w:val="Tableau"/>
            </w:pPr>
            <w:hyperlink w:history="true" w:anchor="_s31">
              <w:r>
                <w:rPr>
                  <w:rStyle w:val="Hyperlink"/>
                </w:rPr>
                <w:t xml:space="preserve">Import</w:t>
              </w:r>
            </w:hyperlink>
          </w:p>
        </w:tc>
      </w:tr>
      <w:tr>
        <w:trPr>
          <w:cantSplit/>
        </w:trPr>
        <w:tc>
          <w:tcPr>
            <w:tcW w:w="441" w:type="dxa"/>
          </w:tcPr>
          <w:p>
            <w:pPr>
              <w:pStyle w:val="Tableau"/>
            </w:pPr>
            <w:r>
              <w:t xml:space="preserve">10</w:t>
            </w:r>
          </w:p>
        </w:tc>
        <w:tc>
          <w:tcPr>
            <w:tcW w:w="4414" w:type="dxa"/>
          </w:tcPr>
          <w:p>
            <w:pPr>
              <w:pStyle w:val="Tableau"/>
            </w:pPr>
            <w:r>
              <w:t xml:space="preserve">Définir les indicateurs du cadre de mesure</w:t>
            </w:r>
          </w:p>
        </w:tc>
        <w:tc>
          <w:tcPr>
            <w:tcW w:w="3310" w:type="dxa"/>
          </w:tcPr>
          <w:p>
            <w:pPr>
              <w:pStyle w:val="Tableau"/>
            </w:pPr>
            <w:r>
              <w:t xml:space="preserve">Administration › Cadre de mesure du rendement</w:t>
            </w:r>
          </w:p>
        </w:tc>
        <w:tc>
          <w:tcPr>
            <w:tcW w:w="1471" w:type="dxa"/>
          </w:tcPr>
          <w:p>
            <w:pPr>
              <w:pStyle w:val="Tableau"/>
            </w:pPr>
            <w:hyperlink w:history="true" w:anchor="_s36">
              <w:r>
                <w:rPr>
                  <w:rStyle w:val="Hyperlink"/>
                </w:rPr>
                <w:t xml:space="preserve">Indicateurs</w:t>
              </w:r>
            </w:hyperlink>
          </w:p>
        </w:tc>
      </w:tr>
      <w:tr>
        <w:trPr>
          <w:cantSplit/>
        </w:trPr>
        <w:tc>
          <w:tcPr>
            <w:tcW w:w="441" w:type="dxa"/>
          </w:tcPr>
          <w:p>
            <w:pPr>
              <w:pStyle w:val="Tableau"/>
            </w:pPr>
            <w:r>
              <w:t xml:space="preserve">11</w:t>
            </w:r>
          </w:p>
        </w:tc>
        <w:tc>
          <w:tcPr>
            <w:tcW w:w="4414" w:type="dxa"/>
          </w:tcPr>
          <w:p>
            <w:pPr>
              <w:pStyle w:val="Tableau"/>
            </w:pPr>
            <w:r>
              <w:t xml:space="preserve">Créer les comptes des organisations, des comités communaux et des partenaires</w:t>
            </w:r>
          </w:p>
        </w:tc>
        <w:tc>
          <w:tcPr>
            <w:tcW w:w="3310" w:type="dxa"/>
          </w:tcPr>
          <w:p>
            <w:pPr>
              <w:pStyle w:val="Tableau"/>
            </w:pPr>
            <w:r>
              <w:t xml:space="preserve">Administration › Utilisateurs</w:t>
            </w:r>
          </w:p>
        </w:tc>
        <w:tc>
          <w:tcPr>
            <w:tcW w:w="1471" w:type="dxa"/>
          </w:tcPr>
          <w:p>
            <w:pPr>
              <w:pStyle w:val="Tableau"/>
            </w:pPr>
            <w:hyperlink w:history="true" w:anchor="_s12">
              <w:r>
                <w:rPr>
                  <w:rStyle w:val="Hyperlink"/>
                </w:rPr>
                <w:t xml:space="preserve">Comptes utilisateurs</w:t>
              </w:r>
            </w:hyperlink>
          </w:p>
        </w:tc>
      </w:tr>
      <w:tr>
        <w:trPr>
          <w:cantSplit/>
        </w:trPr>
        <w:tc>
          <w:tcPr>
            <w:tcW w:w="441" w:type="dxa"/>
          </w:tcPr>
          <w:p>
            <w:pPr>
              <w:pStyle w:val="Tableau"/>
            </w:pPr>
            <w:r>
              <w:t xml:space="preserve">12</w:t>
            </w:r>
          </w:p>
        </w:tc>
        <w:tc>
          <w:tcPr>
            <w:tcW w:w="4414" w:type="dxa"/>
          </w:tcPr>
          <w:p>
            <w:pPr>
              <w:pStyle w:val="Tableau"/>
            </w:pPr>
            <w:r>
              <w:t xml:space="preserve">Décider si les organisations saisissent elles-mêmes leurs activités et leurs rapports</w:t>
            </w:r>
          </w:p>
        </w:tc>
        <w:tc>
          <w:tcPr>
            <w:tcW w:w="3310" w:type="dxa"/>
          </w:tcPr>
          <w:p>
            <w:pPr>
              <w:pStyle w:val="Tableau"/>
            </w:pPr>
            <w:r>
              <w:t xml:space="preserve">Administration › Paramètres</w:t>
            </w:r>
          </w:p>
        </w:tc>
        <w:tc>
          <w:tcPr>
            <w:tcW w:w="1471" w:type="dxa"/>
          </w:tcPr>
          <w:p>
            <w:pPr>
              <w:pStyle w:val="Tableau"/>
            </w:pPr>
            <w:hyperlink w:history="true" w:anchor="_s22">
              <w:r>
                <w:rPr>
                  <w:rStyle w:val="Hyperlink"/>
                </w:rPr>
                <w:t xml:space="preserve">Paramètres</w:t>
              </w:r>
            </w:hyperlink>
          </w:p>
        </w:tc>
      </w:tr>
    </w:tbl>
    <w:p>
      <w:pPr>
        <w:spacing w:before="0" w:after="0"/>
      </w:pPr>
    </w:p>
    <w:p>
      <w:pPr/>
      <w:r>
        <w:t xml:space="preserve">Les subventions, les micro-projets, les écoles et les activités sont ensuite saisis par l'équipe projet (voir le</w:t>
      </w:r>
      <w:r>
        <w:t xml:space="preserve"> </w:t>
      </w:r>
      <w:hyperlink w:history="true" w:anchor="_s83">
        <w:r>
          <w:rPr>
            <w:rStyle w:val="Hyperlink"/>
          </w:rPr>
          <w:t xml:space="preserve">Guide de l'utilisateur</w:t>
        </w:r>
      </w:hyperlink>
      <w:r>
        <w:t xml:space="preserve">).</w:t>
      </w:r>
    </w:p>
    <w:tbl>
      <w:tblPr>
        <w:tblW w:w="5000" w:type="pct"/>
        <w:tblCellMar>
          <w:top w:w="100" w:type="dxa"/>
          <w:left w:w="200" w:type="dxa"/>
          <w:bottom w:w="60" w:type="dxa"/>
          <w:right w:w="200" w:type="dxa"/>
        </w:tblCellMar>
      </w:tblPr>
      <w:tr>
        <w:trPr>
          <w:cantSplit/>
        </w:trPr>
        <w:tc>
          <w:tcPr>
            <w:tcW w:w="5000" w:type="pct"/>
            <w:tcBorders>
              <w:left w:val="single" w:color="12805C" w:sz="24"/>
            </w:tcBorders>
            <w:shd w:val="clear" w:color="auto" w:fill="ECF8F3"/>
          </w:tcPr>
          <w:p>
            <w:pPr>
              <w:pStyle w:val="Encadre"/>
            </w:pPr>
            <w:r>
              <w:rPr>
                <w:b/>
                <w:color w:val="12805C"/>
              </w:rPr>
              <w:t xml:space="preserve">Conseil</w:t>
            </w:r>
          </w:p>
          <w:p>
            <w:pPr>
              <w:pStyle w:val="Encadre"/>
            </w:pPr>
            <w:r>
              <w:t xml:space="preserve">Avant d'ouvrir la plateforme aux organisations, faites un essai complet avec un compte de chaque rôle : planifier une</w:t>
            </w:r>
            <w:r>
              <w:t xml:space="preserve"> </w:t>
            </w:r>
            <w:r>
              <w:t xml:space="preserve">activité, saisir et valider un rapport, vérifier le tableau de bord, le portail public et le journal d'audit.</w:t>
            </w:r>
          </w:p>
        </w:tc>
      </w:tr>
    </w:tbl>
    <w:p>
      <w:pPr>
        <w:spacing w:before="0" w:after="0"/>
      </w:pPr>
    </w:p>
    <w:p>
      <w:pPr>
        <w:pStyle w:val="Heading2"/>
      </w:pPr>
      <w:bookmarkStart w:name="_s11" w:id="11"/>
      <w:r>
        <w:rPr>
          <w:color w:val="D9480F"/>
        </w:rPr>
        <w:t xml:space="preserve">1.5  </w:t>
      </w:r>
      <w:r>
        <w:t xml:space="preserve">Vos responsabilités</w:t>
      </w:r>
      <w:bookmarkEnd w:id="11"/>
    </w:p>
    <w:p>
      <w:pPr/>
      <w:r>
        <w:t xml:space="preserve">L'administrateur est le garant de la sécurité des comptes et de la protection des données. Les règles à suivre au</w:t>
      </w:r>
      <w:r>
        <w:t xml:space="preserve"> </w:t>
      </w:r>
      <w:r>
        <w:t xml:space="preserve">quotidien (départs, téléphones perdus, comptes partagés, revue du journal) sont rassemblées dans</w:t>
      </w:r>
      <w:r>
        <w:t xml:space="preserve"> </w:t>
      </w:r>
      <w:hyperlink w:history="true" w:anchor="_s58">
        <w:r>
          <w:rPr>
            <w:rStyle w:val="Hyperlink"/>
          </w:rPr>
          <w:t xml:space="preserve">Sécurité et bonnes pratiques</w:t>
        </w:r>
      </w:hyperlink>
      <w:r>
        <w:t xml:space="preserve">.</w:t>
      </w:r>
    </w:p>
    <w:p>
      <w:pPr>
        <w:pStyle w:val="Surtitre"/>
      </w:pPr>
      <w:r>
        <w:t xml:space="preserve">CHAPITRE 2</w:t>
      </w:r>
    </w:p>
    <w:p>
      <w:pPr>
        <w:pStyle w:val="Heading1"/>
      </w:pPr>
      <w:bookmarkStart w:name="_s12" w:id="12"/>
      <w:r>
        <w:t xml:space="preserve">Comptes utilisateurs</w:t>
      </w:r>
      <w:bookmarkEnd w:id="12"/>
    </w:p>
    <w:p>
      <w:pPr>
        <w:pStyle w:val="Chapeau"/>
      </w:pPr>
      <w:r>
        <w:t xml:space="preserve">Créer les comptes, choisir le rôle et le rattachement, transmettre le mot de passe temporaire, désactiver un compte ou réinitialiser son mot de passe.</w:t>
      </w:r>
    </w:p>
    <w:p>
      <w:pPr>
        <w:pStyle w:val="Note"/>
      </w:pPr>
      <w:r>
        <w:t xml:space="preserve">Concerne : </w:t>
      </w:r>
      <w:r>
        <w:rPr>
          <w:b/>
        </w:rPr>
        <w:t xml:space="preserve">Administrateur</w:t>
      </w:r>
    </w:p>
    <w:p>
      <w:pPr/>
      <w:r>
        <w:t xml:space="preserve">Chaque personne qui se connecte à la plateforme a son propre compte. Seul l'administrateur crée les comptes,</w:t>
      </w:r>
      <w:r>
        <w:t xml:space="preserve"> </w:t>
      </w:r>
      <w:r>
        <w:t xml:space="preserve">change leur rôle et leur rattachement, les désactive et réinitialise leur mot de passe. L'écran se trouve dans</w:t>
      </w:r>
      <w:r>
        <w:t xml:space="preserve"> </w:t>
      </w:r>
      <w:r>
        <w:rPr>
          <w:b/>
        </w:rPr>
        <w:t xml:space="preserve">Administration › Utilisateurs</w:t>
      </w:r>
      <w:r>
        <w:t xml:space="preserve"> (</w:t>
      </w:r>
      <w:r>
        <w:rPr>
          <w:rStyle w:val="CodeCar"/>
        </w:rPr>
        <w:t xml:space="preserve">/admin/utilisateurs</w:t>
      </w:r>
      <w:r>
        <w:t xml:space="preserve">).</w:t>
      </w:r>
    </w:p>
    <w:p>
      <w:pPr>
        <w:pStyle w:val="Heading2"/>
      </w:pPr>
      <w:bookmarkStart w:name="_s13" w:id="13"/>
      <w:r>
        <w:rPr>
          <w:color w:val="D9480F"/>
        </w:rPr>
        <w:t xml:space="preserve">2.1  </w:t>
      </w:r>
      <w:r>
        <w:t xml:space="preserve">Comprendre les rôles et les rattachements</w:t>
      </w:r>
      <w:bookmarkEnd w:id="13"/>
    </w:p>
    <w:p>
      <w:pPr/>
      <w:r>
        <w:t xml:space="preserve">Un compte a </w:t>
      </w:r>
      <w:r>
        <w:rPr>
          <w:b/>
        </w:rPr>
        <w:t xml:space="preserve">un seul rôle</w:t>
      </w:r>
      <w:r>
        <w:t xml:space="preserve">. Le rôle fixe ce que la personne peut faire ; le </w:t>
      </w:r>
      <w:r>
        <w:rPr>
          <w:b/>
        </w:rPr>
        <w:t xml:space="preserve">rattachement</w:t>
      </w:r>
      <w:r>
        <w:t xml:space="preserve"> fixe le périmètre de</w:t>
      </w:r>
      <w:r>
        <w:t xml:space="preserve"> </w:t>
      </w:r>
      <w:r>
        <w:t xml:space="preserve">données qu'elle voit.</w:t>
      </w:r>
    </w:p>
    <w:tbl>
      <w:tblPr>
        <w:tblW w:w="5000" w:type="pct"/>
        <w:tblBorders>
          <w:top w:val="single" w:color="DFE4EC" w:sz="4"/>
          <w:bottom w:val="single" w:color="DFE4EC" w:sz="4"/>
          <w:left w:val="nil"/>
          <w:right w:val="nil"/>
          <w:insideH w:val="single" w:color="DFE4EC" w:sz="4"/>
          <w:insideV w:val="nil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</w:tblPr>
      <w:tblGrid>
        <w:gridCol w:w="1487"/>
        <w:gridCol w:w="2915"/>
        <w:gridCol w:w="1665"/>
        <w:gridCol w:w="3569"/>
      </w:tblGrid>
      <w:tr>
        <w:trPr>
          <w:cantSplit/>
          <w:tblHeader/>
        </w:trPr>
        <w:tc>
          <w:tcPr>
            <w:tcW w:w="1487" w:type="dxa"/>
            <w:shd w:val="clear" w:color="auto" w:fill="F4F6FA"/>
          </w:tcPr>
          <w:p>
            <w:pPr>
              <w:pStyle w:val="Tableau"/>
            </w:pPr>
            <w:r>
              <w:rPr>
                <w:b/>
              </w:rPr>
              <w:t xml:space="preserve">Rôle</w:t>
            </w:r>
          </w:p>
        </w:tc>
        <w:tc>
          <w:tcPr>
            <w:tcW w:w="2915" w:type="dxa"/>
            <w:shd w:val="clear" w:color="auto" w:fill="F4F6FA"/>
          </w:tcPr>
          <w:p>
            <w:pPr>
              <w:pStyle w:val="Tableau"/>
            </w:pPr>
            <w:r>
              <w:rPr>
                <w:b/>
              </w:rPr>
              <w:t xml:space="preserve">Pour qui</w:t>
            </w:r>
          </w:p>
        </w:tc>
        <w:tc>
          <w:tcPr>
            <w:tcW w:w="1665" w:type="dxa"/>
            <w:shd w:val="clear" w:color="auto" w:fill="F4F6FA"/>
          </w:tcPr>
          <w:p>
            <w:pPr>
              <w:pStyle w:val="Tableau"/>
            </w:pPr>
            <w:r>
              <w:rPr>
                <w:b/>
              </w:rPr>
              <w:t xml:space="preserve">Rattachement obligatoire</w:t>
            </w:r>
          </w:p>
        </w:tc>
        <w:tc>
          <w:tcPr>
            <w:tcW w:w="3569" w:type="dxa"/>
            <w:shd w:val="clear" w:color="auto" w:fill="F4F6FA"/>
          </w:tcPr>
          <w:p>
            <w:pPr>
              <w:pStyle w:val="Tableau"/>
            </w:pPr>
            <w:r>
              <w:rPr>
                <w:b/>
              </w:rPr>
              <w:t xml:space="preserve">Ce qu'il voit</w:t>
            </w:r>
          </w:p>
        </w:tc>
      </w:tr>
      <w:tr>
        <w:trPr>
          <w:cantSplit/>
        </w:trPr>
        <w:tc>
          <w:tcPr>
            <w:tcW w:w="1487" w:type="dxa"/>
          </w:tcPr>
          <w:p>
            <w:pPr>
              <w:pStyle w:val="Tableau"/>
            </w:pPr>
            <w:r>
              <w:rPr>
                <w:b/>
              </w:rPr>
              <w:t xml:space="preserve">Administrateur</w:t>
            </w:r>
            <w:r>
              <w:t xml:space="preserve"/>
            </w:r>
          </w:p>
        </w:tc>
        <w:tc>
          <w:tcPr>
            <w:tcW w:w="2915" w:type="dxa"/>
          </w:tcPr>
          <w:p>
            <w:pPr>
              <w:pStyle w:val="Tableau"/>
            </w:pPr>
            <w:r>
              <w:t xml:space="preserve">Responsable de la plateforme dans l'équipe projet</w:t>
            </w:r>
          </w:p>
        </w:tc>
        <w:tc>
          <w:tcPr>
            <w:tcW w:w="1665" w:type="dxa"/>
          </w:tcPr>
          <w:p>
            <w:pPr>
              <w:pStyle w:val="Tableau"/>
            </w:pPr>
            <w:r>
              <w:t xml:space="preserve">Aucun</w:t>
            </w:r>
          </w:p>
        </w:tc>
        <w:tc>
          <w:tcPr>
            <w:tcW w:w="3569" w:type="dxa"/>
          </w:tcPr>
          <w:p>
            <w:pPr>
              <w:pStyle w:val="Tableau"/>
            </w:pPr>
            <w:r>
              <w:t xml:space="preserve">Tout, plus l'administration (comptes, paramètres, référentiels, journal, archives, statistiques)</w:t>
            </w:r>
          </w:p>
        </w:tc>
      </w:tr>
      <w:tr>
        <w:trPr>
          <w:cantSplit/>
        </w:trPr>
        <w:tc>
          <w:tcPr>
            <w:tcW w:w="1487" w:type="dxa"/>
          </w:tcPr>
          <w:p>
            <w:pPr>
              <w:pStyle w:val="Tableau"/>
            </w:pPr>
            <w:r>
              <w:rPr>
                <w:b/>
              </w:rPr>
              <w:t xml:space="preserve">Gestionnaire</w:t>
            </w:r>
            <w:r>
              <w:t xml:space="preserve"/>
            </w:r>
          </w:p>
        </w:tc>
        <w:tc>
          <w:tcPr>
            <w:tcW w:w="2915" w:type="dxa"/>
          </w:tcPr>
          <w:p>
            <w:pPr>
              <w:pStyle w:val="Tableau"/>
            </w:pPr>
            <w:r>
              <w:t xml:space="preserve">Membre de l'équipe projet</w:t>
            </w:r>
          </w:p>
        </w:tc>
        <w:tc>
          <w:tcPr>
            <w:tcW w:w="1665" w:type="dxa"/>
          </w:tcPr>
          <w:p>
            <w:pPr>
              <w:pStyle w:val="Tableau"/>
            </w:pPr>
            <w:r>
              <w:t xml:space="preserve">Aucun</w:t>
            </w:r>
          </w:p>
        </w:tc>
        <w:tc>
          <w:tcPr>
            <w:tcW w:w="3569" w:type="dxa"/>
          </w:tcPr>
          <w:p>
            <w:pPr>
              <w:pStyle w:val="Tableau"/>
            </w:pPr>
            <w:r>
              <w:t xml:space="preserve">Toutes les données du projet, montants compris ; saisie et validation</w:t>
            </w:r>
          </w:p>
        </w:tc>
      </w:tr>
      <w:tr>
        <w:trPr>
          <w:cantSplit/>
        </w:trPr>
        <w:tc>
          <w:tcPr>
            <w:tcW w:w="1487" w:type="dxa"/>
          </w:tcPr>
          <w:p>
            <w:pPr>
              <w:pStyle w:val="Tableau"/>
            </w:pPr>
            <w:r>
              <w:rPr>
                <w:b/>
              </w:rPr>
              <w:t xml:space="preserve">Organisation (ODR/DI)</w:t>
            </w:r>
            <w:r>
              <w:t xml:space="preserve"/>
            </w:r>
          </w:p>
        </w:tc>
        <w:tc>
          <w:tcPr>
            <w:tcW w:w="2915" w:type="dxa"/>
          </w:tcPr>
          <w:p>
            <w:pPr>
              <w:pStyle w:val="Tableau"/>
            </w:pPr>
            <w:r>
              <w:t xml:space="preserve">Membre d'une organisation appuyée</w:t>
            </w:r>
          </w:p>
        </w:tc>
        <w:tc>
          <w:tcPr>
            <w:tcW w:w="1665" w:type="dxa"/>
          </w:tcPr>
          <w:p>
            <w:pPr>
              <w:pStyle w:val="Tableau"/>
            </w:pPr>
            <w:r>
              <w:t xml:space="preserve">Une organisation</w:t>
            </w:r>
          </w:p>
        </w:tc>
        <w:tc>
          <w:tcPr>
            <w:tcW w:w="3569" w:type="dxa"/>
          </w:tcPr>
          <w:p>
            <w:pPr>
              <w:pStyle w:val="Tableau"/>
            </w:pPr>
            <w:r>
              <w:t xml:space="preserve">Toutes les données de son organisation ; des autres organisations de sa commune, les activités et rapports validés seulement</w:t>
            </w:r>
          </w:p>
        </w:tc>
      </w:tr>
      <w:tr>
        <w:trPr>
          <w:cantSplit/>
        </w:trPr>
        <w:tc>
          <w:tcPr>
            <w:tcW w:w="1487" w:type="dxa"/>
          </w:tcPr>
          <w:p>
            <w:pPr>
              <w:pStyle w:val="Tableau"/>
            </w:pPr>
            <w:r>
              <w:rPr>
                <w:b/>
              </w:rPr>
              <w:t xml:space="preserve">Comité communal</w:t>
            </w:r>
            <w:r>
              <w:t xml:space="preserve"/>
            </w:r>
          </w:p>
        </w:tc>
        <w:tc>
          <w:tcPr>
            <w:tcW w:w="2915" w:type="dxa"/>
          </w:tcPr>
          <w:p>
            <w:pPr>
              <w:pStyle w:val="Tableau"/>
            </w:pPr>
            <w:r>
              <w:t xml:space="preserve">Membre d'un comité communal</w:t>
            </w:r>
          </w:p>
        </w:tc>
        <w:tc>
          <w:tcPr>
            <w:tcW w:w="1665" w:type="dxa"/>
          </w:tcPr>
          <w:p>
            <w:pPr>
              <w:pStyle w:val="Tableau"/>
            </w:pPr>
            <w:r>
              <w:t xml:space="preserve">Une commune</w:t>
            </w:r>
          </w:p>
        </w:tc>
        <w:tc>
          <w:tcPr>
            <w:tcW w:w="3569" w:type="dxa"/>
          </w:tcPr>
          <w:p>
            <w:pPr>
              <w:pStyle w:val="Tableau"/>
            </w:pPr>
            <w:r>
              <w:t xml:space="preserve">Lecture seule des organisations de sa commune, sans montant, pièce jointe ni contact</w:t>
            </w:r>
          </w:p>
        </w:tc>
      </w:tr>
      <w:tr>
        <w:trPr>
          <w:cantSplit/>
        </w:trPr>
        <w:tc>
          <w:tcPr>
            <w:tcW w:w="1487" w:type="dxa"/>
          </w:tcPr>
          <w:p>
            <w:pPr>
              <w:pStyle w:val="Tableau"/>
            </w:pPr>
            <w:r>
              <w:rPr>
                <w:b/>
              </w:rPr>
              <w:t xml:space="preserve">Partenaire institutionnel</w:t>
            </w:r>
            <w:r>
              <w:t xml:space="preserve"/>
            </w:r>
          </w:p>
        </w:tc>
        <w:tc>
          <w:tcPr>
            <w:tcW w:w="2915" w:type="dxa"/>
          </w:tcPr>
          <w:p>
            <w:pPr>
              <w:pStyle w:val="Tableau"/>
            </w:pPr>
            <w:r>
              <w:t xml:space="preserve">Direction régionale, services techniques…</w:t>
            </w:r>
          </w:p>
        </w:tc>
        <w:tc>
          <w:tcPr>
            <w:tcW w:w="1665" w:type="dxa"/>
          </w:tcPr>
          <w:p>
            <w:pPr>
              <w:pStyle w:val="Tableau"/>
            </w:pPr>
            <w:r>
              <w:t xml:space="preserve">Un département </w:t>
            </w:r>
            <w:r>
              <w:rPr>
                <w:b/>
              </w:rPr>
              <w:t xml:space="preserve">ou</w:t>
            </w:r>
            <w:r>
              <w:t xml:space="preserve"> une région</w:t>
            </w:r>
          </w:p>
        </w:tc>
        <w:tc>
          <w:tcPr>
            <w:tcW w:w="3569" w:type="dxa"/>
          </w:tcPr>
          <w:p>
            <w:pPr>
              <w:pStyle w:val="Tableau"/>
            </w:pPr>
            <w:r>
              <w:t xml:space="preserve">Lecture seule de sa zone, sans montant ni pièce jointe, cadre de mesure compris</w:t>
            </w:r>
          </w:p>
        </w:tc>
      </w:tr>
    </w:tbl>
    <w:p>
      <w:pPr>
        <w:spacing w:before="0" w:after="0"/>
      </w:pPr>
    </w:p>
    <w:p>
      <w:pPr/>
      <w:r>
        <w:t xml:space="preserve">Le détail des droits de chaque rôle est dans la </w:t>
      </w:r>
      <w:hyperlink w:history="true" w:anchor="_s67">
        <w:r>
          <w:rPr>
            <w:rStyle w:val="Hyperlink"/>
          </w:rPr>
          <w:t xml:space="preserve">matrice des droits</w:t>
        </w:r>
      </w:hyperlink>
      <w:r>
        <w:t xml:space="preserve">.</w:t>
      </w:r>
    </w:p>
    <w:tbl>
      <w:tblPr>
        <w:tblW w:w="5000" w:type="pct"/>
        <w:tblCellMar>
          <w:top w:w="100" w:type="dxa"/>
          <w:left w:w="200" w:type="dxa"/>
          <w:bottom w:w="60" w:type="dxa"/>
          <w:right w:w="200" w:type="dxa"/>
        </w:tblCellMar>
      </w:tblPr>
      <w:tr>
        <w:trPr>
          <w:cantSplit/>
        </w:trPr>
        <w:tc>
          <w:tcPr>
            <w:tcW w:w="5000" w:type="pct"/>
            <w:tcBorders>
              <w:left w:val="single" w:color="7A3FD1" w:sz="24"/>
            </w:tcBorders>
            <w:shd w:val="clear" w:color="auto" w:fill="F4EFFC"/>
          </w:tcPr>
          <w:p>
            <w:pPr>
              <w:pStyle w:val="Encadre"/>
            </w:pPr>
            <w:r>
              <w:rPr>
                <w:b/>
                <w:color w:val="7A3FD1"/>
              </w:rPr>
              <w:t xml:space="preserve">Important</w:t>
            </w:r>
          </w:p>
          <w:p>
            <w:pPr>
              <w:pStyle w:val="Encadre"/>
            </w:pPr>
            <w:r>
              <w:t xml:space="preserve">Les droits ne dépendent jamais de ce que l'écran affiche : chaque service de la plateforme vérifie le rôle et le</w:t>
            </w:r>
            <w:r>
              <w:t xml:space="preserve"> </w:t>
            </w:r>
            <w:r>
              <w:t xml:space="preserve">périmètre du compte. Un compte qui ouvre l'adresse d'une donnée hors de son périmètre reçoit « page introuvable ».</w:t>
            </w:r>
          </w:p>
        </w:tc>
      </w:tr>
    </w:tbl>
    <w:p>
      <w:pPr>
        <w:spacing w:before="0" w:after="0"/>
      </w:pPr>
    </w:p>
    <w:p>
      <w:pPr>
        <w:pStyle w:val="Heading2"/>
      </w:pPr>
      <w:bookmarkStart w:name="_s14" w:id="14"/>
      <w:r>
        <w:rPr>
          <w:color w:val="D9480F"/>
        </w:rPr>
        <w:t xml:space="preserve">2.2  </w:t>
      </w:r>
      <w:r>
        <w:t xml:space="preserve">Consulter la liste des comptes</w:t>
      </w:r>
      <w:bookmarkEnd w:id="14"/>
    </w:p>
    <w:p>
      <w:pPr>
        <w:pStyle w:val="ListParagraph"/>
        <w:numPr>
          <w:ilvl w:val="0"/>
          <w:numId w:val="12"/>
        </w:numPr>
      </w:pPr>
      <w:r>
        <w:t xml:space="preserve">Ouvrez </w:t>
      </w:r>
      <w:r>
        <w:rPr>
          <w:b/>
        </w:rPr>
        <w:t xml:space="preserve">Administration › Utilisateurs</w:t>
      </w:r>
      <w:r>
        <w:t xml:space="preserve">.</w:t>
      </w:r>
    </w:p>
    <w:p>
      <w:pPr>
        <w:pStyle w:val="ListParagraph"/>
        <w:numPr>
          <w:ilvl w:val="0"/>
          <w:numId w:val="12"/>
        </w:numPr>
      </w:pPr>
      <w:r>
        <w:t xml:space="preserve">Pour retrouver un compte, tapez une partie du nom, de l'e-mail ou du téléphone, puis cliquez sur </w:t>
      </w:r>
      <w:r>
        <w:rPr>
          <w:b/>
        </w:rPr>
        <w:t xml:space="preserve">Rechercher</w:t>
      </w:r>
      <w:r>
        <w:t xml:space="preserve">.</w:t>
      </w:r>
    </w:p>
    <w:p>
      <w:pPr>
        <w:pStyle w:val="ListParagraph"/>
        <w:numPr>
          <w:ilvl w:val="0"/>
          <w:numId w:val="12"/>
        </w:numPr>
      </w:pPr>
      <w:r>
        <w:t xml:space="preserve">Cliquez sur le nom d'une personne pour ouvrir sa fiche.</w:t>
      </w:r>
    </w:p>
    <w:p>
      <w:pPr>
        <w:pStyle w:val="Figure"/>
      </w:pPr>
      <w:r>
        <w:drawing>
          <wp:inline xmlns:wp="http://schemas.openxmlformats.org/drawingml/2006/wordprocessingDrawing" distT="0" distB="0" distL="0" distR="0">
            <wp:extent cx="6120130" cy="1728036"/>
            <wp:effectExtent l="0" t="0" r="0" b="0"/>
            <wp:docPr id="3" name="Figure 3" descr="Liste des comptes utilisateu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3"/>
                    <pic:cNvPicPr/>
                  </pic:nvPicPr>
                  <pic:blipFill>
                    <a:blip xmlns:r="http://schemas.openxmlformats.org/officeDocument/2006/relationships" r:embed="R4a7a024778ec472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728036"/>
                    </a:xfrm>
                    <a:prstGeom prst="rect">
                      <a:avLst/>
                    </a:prstGeom>
                    <a:ln w="9525">
                      <a:solidFill>
                        <a:srgbClr val="C9D1DD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rPr>
          <w:b/>
        </w:rPr>
        <w:t xml:space="preserve">Figure 2.1 — </w:t>
      </w:r>
      <w:r>
        <w:t xml:space="preserve">Liste des comptes utilisateurs</w:t>
      </w:r>
    </w:p>
    <w:p>
      <w:pPr>
        <w:pStyle w:val="Repere"/>
      </w:pPr>
      <w:r>
        <w:rPr>
          <w:b/>
          <w:color w:val="FFFFFF"/>
          <w:shd w:val="clear" w:color="auto" w:fill="D9480F"/>
        </w:rPr>
        <w:t xml:space="preserve"> 1 </w:t>
      </w:r>
      <w:r>
        <w:tab/>
      </w:r>
      <w:r>
        <w:rPr>
          <w:b/>
        </w:rPr>
        <w:t xml:space="preserve">Nouvel utilisateur</w:t>
      </w:r>
      <w:r>
        <w:t xml:space="preserve"> ouvre le formulaire de création.</w:t>
      </w:r>
    </w:p>
    <w:p>
      <w:pPr>
        <w:pStyle w:val="Repere"/>
      </w:pPr>
      <w:r>
        <w:rPr>
          <w:b/>
          <w:color w:val="FFFFFF"/>
          <w:shd w:val="clear" w:color="auto" w:fill="D9480F"/>
        </w:rPr>
        <w:t xml:space="preserve"> 2 </w:t>
      </w:r>
      <w:r>
        <w:tab/>
      </w:r>
      <w:r>
        <w:t xml:space="preserve">La recherche porte sur le prénom, le nom, l'e-mail et le téléphone, sans tenir compte des majuscules.</w:t>
      </w:r>
    </w:p>
    <w:p>
      <w:pPr>
        <w:pStyle w:val="Repere"/>
      </w:pPr>
      <w:r>
        <w:rPr>
          <w:b/>
          <w:color w:val="FFFFFF"/>
          <w:shd w:val="clear" w:color="auto" w:fill="D9480F"/>
        </w:rPr>
        <w:t xml:space="preserve"> 3 </w:t>
      </w:r>
      <w:r>
        <w:tab/>
      </w:r>
      <w:r>
        <w:t xml:space="preserve">Rôle du compte et, à sa droite, son rattachement (organisation, commune, département ou région).</w:t>
      </w:r>
    </w:p>
    <w:p>
      <w:pPr>
        <w:pStyle w:val="Repere"/>
      </w:pPr>
      <w:r>
        <w:rPr>
          <w:b/>
          <w:color w:val="FFFFFF"/>
          <w:shd w:val="clear" w:color="auto" w:fill="D9480F"/>
        </w:rPr>
        <w:t xml:space="preserve"> 4 </w:t>
      </w:r>
      <w:r>
        <w:tab/>
      </w:r>
      <w:r>
        <w:t xml:space="preserve">Statut : </w:t>
      </w:r>
      <w:r>
        <w:rPr>
          <w:b/>
        </w:rPr>
        <w:t xml:space="preserve">Actif</w:t>
      </w:r>
      <w:r>
        <w:t xml:space="preserve"> ou </w:t>
      </w:r>
      <w:r>
        <w:rPr>
          <w:b/>
        </w:rPr>
        <w:t xml:space="preserve">Désactivé</w:t>
      </w:r>
      <w:r>
        <w:t xml:space="preserve">.</w:t>
      </w:r>
    </w:p>
    <w:p>
      <w:pPr/>
      <w:r>
        <w:t xml:space="preserve">Les comptes sont classés par nom, puis par prénom.</w:t>
      </w:r>
    </w:p>
    <w:p>
      <w:pPr>
        <w:pStyle w:val="Heading2"/>
      </w:pPr>
      <w:bookmarkStart w:name="_s15" w:id="15"/>
      <w:r>
        <w:rPr>
          <w:color w:val="D9480F"/>
        </w:rPr>
        <w:t xml:space="preserve">2.3  </w:t>
      </w:r>
      <w:r>
        <w:t xml:space="preserve">Créer un compte</w:t>
      </w:r>
      <w:bookmarkEnd w:id="15"/>
    </w:p>
    <w:p>
      <w:pPr/>
      <w:r>
        <w:t xml:space="preserve">Avant de commencer, vérifiez que le rattachement existe : l'organisation doit être créée (par l'équipe projet ou</w:t>
      </w:r>
      <w:r>
        <w:t xml:space="preserve"> </w:t>
      </w:r>
      <w:r>
        <w:t xml:space="preserve">par l'</w:t>
      </w:r>
      <w:hyperlink w:history="true" w:anchor="_s31">
        <w:r>
          <w:rPr>
            <w:rStyle w:val="Hyperlink"/>
          </w:rPr>
          <w:t xml:space="preserve">import Excel</w:t>
        </w:r>
      </w:hyperlink>
      <w:r>
        <w:t xml:space="preserve">) et la commune, le département ou la région doivent être actifs dans</w:t>
      </w:r>
      <w:r>
        <w:t xml:space="preserve"> </w:t>
      </w:r>
      <w:r>
        <w:t xml:space="preserve">les </w:t>
      </w:r>
      <w:hyperlink w:history="true" w:anchor="_s26">
        <w:r>
          <w:rPr>
            <w:rStyle w:val="Hyperlink"/>
          </w:rPr>
          <w:t xml:space="preserve">référentiels</w:t>
        </w:r>
      </w:hyperlink>
      <w:r>
        <w:t xml:space="preserve">.</w:t>
      </w:r>
    </w:p>
    <w:p>
      <w:pPr>
        <w:pStyle w:val="ListParagraph"/>
        <w:numPr>
          <w:ilvl w:val="0"/>
          <w:numId w:val="13"/>
        </w:numPr>
      </w:pPr>
      <w:r>
        <w:t xml:space="preserve">Ouvrez </w:t>
      </w:r>
      <w:r>
        <w:rPr>
          <w:b/>
        </w:rPr>
        <w:t xml:space="preserve">Administration › Utilisateurs</w:t>
      </w:r>
      <w:r>
        <w:t xml:space="preserve">, puis cliquez sur </w:t>
      </w:r>
      <w:r>
        <w:rPr>
          <w:b/>
        </w:rPr>
        <w:t xml:space="preserve">Nouvel utilisateur</w:t>
      </w:r>
      <w:r>
        <w:t xml:space="preserve">.</w:t>
      </w:r>
    </w:p>
    <w:p>
      <w:pPr>
        <w:pStyle w:val="ListParagraph"/>
        <w:numPr>
          <w:ilvl w:val="0"/>
          <w:numId w:val="13"/>
        </w:numPr>
      </w:pPr>
      <w:r>
        <w:t xml:space="preserve">Saisissez le </w:t>
      </w:r>
      <w:r>
        <w:rPr>
          <w:b/>
        </w:rPr>
        <w:t xml:space="preserve">Prénom</w:t>
      </w:r>
      <w:r>
        <w:t xml:space="preserve"> et le </w:t>
      </w:r>
      <w:r>
        <w:rPr>
          <w:b/>
        </w:rPr>
        <w:t xml:space="preserve">Nom</w:t>
      </w:r>
      <w:r>
        <w:t xml:space="preserve"> (100 caractères au plus chacun).</w:t>
      </w:r>
    </w:p>
    <w:p>
      <w:pPr>
        <w:pStyle w:val="ListParagraph"/>
        <w:numPr>
          <w:ilvl w:val="0"/>
          <w:numId w:val="13"/>
        </w:numPr>
      </w:pPr>
      <w:r>
        <w:t xml:space="preserve">Saisissez l'</w:t>
      </w:r>
      <w:r>
        <w:rPr>
          <w:b/>
        </w:rPr>
        <w:t xml:space="preserve">E-mail</w:t>
      </w:r>
      <w:r>
        <w:t xml:space="preserve">, le </w:t>
      </w:r>
      <w:r>
        <w:rPr>
          <w:b/>
        </w:rPr>
        <w:t xml:space="preserve">Téléphone</w:t>
      </w:r>
      <w:r>
        <w:t xml:space="preserve">, ou les deux. L'un des deux au moins est obligatoire : c'est l'identifiant</w:t>
      </w:r>
      <w:r>
        <w:t xml:space="preserve"> </w:t>
      </w:r>
      <w:r>
        <w:t xml:space="preserve">de connexion.</w:t>
      </w:r>
    </w:p>
    <w:p>
      <w:pPr>
        <w:pStyle w:val="ListParagraph"/>
        <w:numPr>
          <w:ilvl w:val="0"/>
          <w:numId w:val="13"/>
        </w:numPr>
      </w:pPr>
      <w:r>
        <w:t xml:space="preserve">Choisissez le </w:t>
      </w:r>
      <w:r>
        <w:rPr>
          <w:b/>
        </w:rPr>
        <w:t xml:space="preserve">Rôle</w:t>
      </w:r>
      <w:r>
        <w:t xml:space="preserve">. Le champ de rattachement qui correspond au rôle apparaît sous la liste.</w:t>
      </w:r>
    </w:p>
    <w:p>
      <w:pPr>
        <w:pStyle w:val="ListParagraph"/>
        <w:numPr>
          <w:ilvl w:val="0"/>
          <w:numId w:val="13"/>
        </w:numPr>
      </w:pPr>
      <w:r>
        <w:t xml:space="preserve">Choisissez la </w:t>
      </w:r>
      <w:r>
        <w:rPr>
          <w:b/>
        </w:rPr>
        <w:t xml:space="preserve">Langue de l'interface</w:t>
      </w:r>
      <w:r>
        <w:t xml:space="preserve"> (Français ou English) : elle s'applique dès la première connexion, aux</w:t>
      </w:r>
      <w:r>
        <w:t xml:space="preserve"> </w:t>
      </w:r>
      <w:r>
        <w:t xml:space="preserve">e-mails et au module hors ligne.</w:t>
      </w:r>
    </w:p>
    <w:p>
      <w:pPr>
        <w:pStyle w:val="ListParagraph"/>
        <w:numPr>
          <w:ilvl w:val="0"/>
          <w:numId w:val="13"/>
        </w:numPr>
      </w:pPr>
      <w:r>
        <w:t xml:space="preserve">Choisissez le rattachement : </w:t>
      </w:r>
      <w:r>
        <w:rPr>
          <w:b/>
        </w:rPr>
        <w:t xml:space="preserve">Organisation</w:t>
      </w:r>
      <w:r>
        <w:t xml:space="preserve">, </w:t>
      </w:r>
      <w:r>
        <w:rPr>
          <w:b/>
        </w:rPr>
        <w:t xml:space="preserve">Commune</w:t>
      </w:r>
      <w:r>
        <w:t xml:space="preserve">, ou </w:t>
      </w:r>
      <w:r>
        <w:rPr>
          <w:b/>
        </w:rPr>
        <w:t xml:space="preserve">Département</w:t>
      </w:r>
      <w:r>
        <w:t xml:space="preserve"> ou </w:t>
      </w:r>
      <w:r>
        <w:rPr>
          <w:b/>
        </w:rPr>
        <w:t xml:space="preserve">Région</w:t>
      </w:r>
      <w:r>
        <w:t xml:space="preserve">.</w:t>
      </w:r>
    </w:p>
    <w:p>
      <w:pPr>
        <w:pStyle w:val="ListParagraph"/>
        <w:numPr>
          <w:ilvl w:val="0"/>
          <w:numId w:val="13"/>
        </w:numPr>
      </w:pPr>
      <w:r>
        <w:t xml:space="preserve">Cliquez sur </w:t>
      </w:r>
      <w:r>
        <w:rPr>
          <w:b/>
        </w:rPr>
        <w:t xml:space="preserve">Enregistrer</w:t>
      </w:r>
      <w:r>
        <w:t xml:space="preserve">.</w:t>
      </w:r>
    </w:p>
    <w:p>
      <w:pPr>
        <w:pStyle w:val="Figure"/>
      </w:pPr>
      <w:r>
        <w:drawing>
          <wp:inline xmlns:wp="http://schemas.openxmlformats.org/drawingml/2006/wordprocessingDrawing" distT="0" distB="0" distL="0" distR="0">
            <wp:extent cx="6120130" cy="2790059"/>
            <wp:effectExtent l="0" t="0" r="0" b="0"/>
            <wp:docPr id="4" name="Figure 4" descr="Formulaire de création d'un compte de comité commu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4"/>
                    <pic:cNvPicPr/>
                  </pic:nvPicPr>
                  <pic:blipFill>
                    <a:blip xmlns:r="http://schemas.openxmlformats.org/officeDocument/2006/relationships" r:embed="R17e7d2f45b684c9c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790059"/>
                    </a:xfrm>
                    <a:prstGeom prst="rect">
                      <a:avLst/>
                    </a:prstGeom>
                    <a:ln w="9525">
                      <a:solidFill>
                        <a:srgbClr val="C9D1DD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rPr>
          <w:b/>
        </w:rPr>
        <w:t xml:space="preserve">Figure 2.2 — </w:t>
      </w:r>
      <w:r>
        <w:t xml:space="preserve">Formulaire de création d'un compte de comité communal</w:t>
      </w:r>
    </w:p>
    <w:p>
      <w:pPr>
        <w:pStyle w:val="Repere"/>
      </w:pPr>
      <w:r>
        <w:rPr>
          <w:b/>
          <w:color w:val="FFFFFF"/>
          <w:shd w:val="clear" w:color="auto" w:fill="D9480F"/>
        </w:rPr>
        <w:t xml:space="preserve"> 1 </w:t>
      </w:r>
      <w:r>
        <w:tab/>
      </w:r>
      <w:r>
        <w:t xml:space="preserve">Prénom et nom, affichés dans le menu et dans les messages.</w:t>
      </w:r>
    </w:p>
    <w:p>
      <w:pPr>
        <w:pStyle w:val="Repere"/>
      </w:pPr>
      <w:r>
        <w:rPr>
          <w:b/>
          <w:color w:val="FFFFFF"/>
          <w:shd w:val="clear" w:color="auto" w:fill="D9480F"/>
        </w:rPr>
        <w:t xml:space="preserve"> 2 </w:t>
      </w:r>
      <w:r>
        <w:tab/>
      </w:r>
      <w:r>
        <w:t xml:space="preserve">E-mail et téléphone : identifiants de connexion, chacun unique sur la plateforme.</w:t>
      </w:r>
    </w:p>
    <w:p>
      <w:pPr>
        <w:pStyle w:val="Repere"/>
      </w:pPr>
      <w:r>
        <w:rPr>
          <w:b/>
          <w:color w:val="FFFFFF"/>
          <w:shd w:val="clear" w:color="auto" w:fill="D9480F"/>
        </w:rPr>
        <w:t xml:space="preserve"> 3 </w:t>
      </w:r>
      <w:r>
        <w:tab/>
      </w:r>
      <w:r>
        <w:t xml:space="preserve">Rôle : un seul par compte.</w:t>
      </w:r>
    </w:p>
    <w:p>
      <w:pPr>
        <w:pStyle w:val="Repere"/>
      </w:pPr>
      <w:r>
        <w:rPr>
          <w:b/>
          <w:color w:val="FFFFFF"/>
          <w:shd w:val="clear" w:color="auto" w:fill="D9480F"/>
        </w:rPr>
        <w:t xml:space="preserve"> 4 </w:t>
      </w:r>
      <w:r>
        <w:tab/>
      </w:r>
      <w:r>
        <w:t xml:space="preserve">Langue préférée de la personne.</w:t>
      </w:r>
    </w:p>
    <w:p>
      <w:pPr>
        <w:pStyle w:val="Repere"/>
      </w:pPr>
      <w:r>
        <w:rPr>
          <w:b/>
          <w:color w:val="FFFFFF"/>
          <w:shd w:val="clear" w:color="auto" w:fill="D9480F"/>
        </w:rPr>
        <w:t xml:space="preserve"> 5 </w:t>
      </w:r>
      <w:r>
        <w:tab/>
      </w:r>
      <w:r>
        <w:t xml:space="preserve">Rattachement demandé par le rôle choisi (ici, la commune d'un comité communal).</w:t>
      </w:r>
    </w:p>
    <w:p>
      <w:pPr/>
      <w:r>
        <w:t xml:space="preserve">La plateforme affiche alors </w:t>
      </w:r>
      <w:r>
        <w:rPr>
          <w:b/>
        </w:rPr>
        <w:t xml:space="preserve">Compte créé.</w:t>
      </w:r>
      <w:r>
        <w:t xml:space="preserve"> et un </w:t>
      </w:r>
      <w:r>
        <w:rPr>
          <w:b/>
        </w:rPr>
        <w:t xml:space="preserve">mot de passe temporaire</w:t>
      </w:r>
      <w:r>
        <w:t xml:space="preserve"> de 12 caractères.</w:t>
      </w:r>
    </w:p>
    <w:p>
      <w:pPr>
        <w:pStyle w:val="Figure"/>
      </w:pPr>
      <w:r>
        <w:drawing>
          <wp:inline xmlns:wp="http://schemas.openxmlformats.org/drawingml/2006/wordprocessingDrawing" distT="0" distB="0" distL="0" distR="0">
            <wp:extent cx="6120130" cy="1480090"/>
            <wp:effectExtent l="0" t="0" r="0" b="0"/>
            <wp:docPr id="5" name="Figure 5" descr="Compte créé : le mot de passe temporaire ne s'affiche qu'une fo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5"/>
                    <pic:cNvPicPr/>
                  </pic:nvPicPr>
                  <pic:blipFill>
                    <a:blip xmlns:r="http://schemas.openxmlformats.org/officeDocument/2006/relationships" r:embed="R0c86f8172440469b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480090"/>
                    </a:xfrm>
                    <a:prstGeom prst="rect">
                      <a:avLst/>
                    </a:prstGeom>
                    <a:ln w="9525">
                      <a:solidFill>
                        <a:srgbClr val="C9D1DD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rPr>
          <w:b/>
        </w:rPr>
        <w:t xml:space="preserve">Figure 2.3 — </w:t>
      </w:r>
      <w:r>
        <w:t xml:space="preserve">Compte créé : le mot de passe temporaire ne s'affiche qu'une fois</w:t>
      </w:r>
    </w:p>
    <w:tbl>
      <w:tblPr>
        <w:tblW w:w="5000" w:type="pct"/>
        <w:tblCellMar>
          <w:top w:w="100" w:type="dxa"/>
          <w:left w:w="200" w:type="dxa"/>
          <w:bottom w:w="60" w:type="dxa"/>
          <w:right w:w="200" w:type="dxa"/>
        </w:tblCellMar>
      </w:tblPr>
      <w:tr>
        <w:trPr>
          <w:cantSplit/>
        </w:trPr>
        <w:tc>
          <w:tcPr>
            <w:tcW w:w="5000" w:type="pct"/>
            <w:tcBorders>
              <w:left w:val="single" w:color="A15C00" w:sz="24"/>
            </w:tcBorders>
            <w:shd w:val="clear" w:color="auto" w:fill="FFF6E5"/>
          </w:tcPr>
          <w:p>
            <w:pPr>
              <w:pStyle w:val="Encadre"/>
            </w:pPr>
            <w:r>
              <w:rPr>
                <w:b/>
                <w:color w:val="A15C00"/>
              </w:rPr>
              <w:t xml:space="preserve">Attention</w:t>
            </w:r>
          </w:p>
          <w:p>
            <w:pPr>
              <w:pStyle w:val="Encadre"/>
            </w:pPr>
            <w:r>
              <w:t xml:space="preserve">Le mot de passe temporaire </w:t>
            </w:r>
            <w:r>
              <w:rPr>
                <w:b/>
              </w:rPr>
              <w:t xml:space="preserve">ne s'affiche qu'une seule fois</w:t>
            </w:r>
            <w:r>
              <w:t xml:space="preserve">. Copiez-le avant de quitter la page et transmettez-le à</w:t>
            </w:r>
            <w:r>
              <w:t xml:space="preserve"> </w:t>
            </w:r>
            <w:r>
              <w:t xml:space="preserve">la personne par un canal sûr (SMS à son numéro, e-mail à son adresse, ou de vive voix). Si vous l'avez perdu,</w:t>
            </w:r>
            <w:r>
              <w:t xml:space="preserve"> </w:t>
            </w:r>
            <w:hyperlink w:history="true" w:anchor="_s18">
              <w:r>
                <w:rPr>
                  <w:rStyle w:val="Hyperlink"/>
                </w:rPr>
                <w:t xml:space="preserve">réinitialisez le mot de passe</w:t>
              </w:r>
            </w:hyperlink>
            <w:r>
              <w:t xml:space="preserve"> : un nouveau mot de passe temporaire est produit.</w:t>
            </w:r>
          </w:p>
        </w:tc>
      </w:tr>
    </w:tbl>
    <w:p>
      <w:pPr>
        <w:spacing w:before="0" w:after="0"/>
      </w:pPr>
    </w:p>
    <w:p>
      <w:pPr/>
      <w:r>
        <w:t xml:space="preserve">À sa première connexion, la personne doit remplacer le mot de passe temporaire par le sien : tant qu'elle ne l'a pas</w:t>
      </w:r>
      <w:r>
        <w:t xml:space="preserve"> </w:t>
      </w:r>
      <w:r>
        <w:t xml:space="preserve">fait, elle n'accède à aucune autre page, ni aux exports, ni au module hors ligne.</w:t>
      </w:r>
    </w:p>
    <w:p>
      <w:pPr>
        <w:pStyle w:val="Heading3"/>
      </w:pPr>
      <w:bookmarkStart w:name="_s84" w:id="16"/>
      <w:r>
        <w:rPr>
          <w:color w:val="556072"/>
        </w:rPr>
        <w:t xml:space="preserve">2.3.1  </w:t>
      </w:r>
      <w:r>
        <w:t xml:space="preserve">Règles de saisie</w:t>
      </w:r>
      <w:bookmarkEnd w:id="16"/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E-mail</w:t>
      </w:r>
      <w:r>
        <w:t xml:space="preserve"> : format valide, 256 caractères au plus ; refusé s'il est déjà utilisé par un autre compte. Il sert aussi</w:t>
      </w:r>
      <w:r>
        <w:t xml:space="preserve"> </w:t>
      </w:r>
      <w:r>
        <w:t xml:space="preserve">au lien « Mot de passe oublié » : un compte sans e-mail ne peut retrouver son accès que par vous.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Téléphone</w:t>
      </w:r>
      <w:r>
        <w:t xml:space="preserve"> : numéro du Niger (</w:t>
      </w:r>
      <w:r>
        <w:rPr>
          <w:rStyle w:val="CodeCar"/>
        </w:rPr>
        <w:t xml:space="preserve">90 12 34 56</w:t>
      </w:r>
      <w:r>
        <w:t xml:space="preserve"> ou </w:t>
      </w:r>
      <w:r>
        <w:rPr>
          <w:rStyle w:val="CodeCar"/>
        </w:rPr>
        <w:t xml:space="preserve">+227 90 12 34 56</w:t>
      </w:r>
      <w:r>
        <w:t xml:space="preserve">), enregistré au format international ; refusé</w:t>
      </w:r>
      <w:r>
        <w:t xml:space="preserve"> </w:t>
      </w:r>
      <w:r>
        <w:t xml:space="preserve">s'il est déjà utilisé par un autre compte.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Partenaire institutionnel</w:t>
      </w:r>
      <w:r>
        <w:t xml:space="preserve"> : indiquez un département, ou une région si son périmètre couvre toute la région. Si</w:t>
      </w:r>
      <w:r>
        <w:t xml:space="preserve"> </w:t>
      </w:r>
      <w:r>
        <w:t xml:space="preserve">les deux sont choisis, seul le département est retenu.</w:t>
      </w:r>
    </w:p>
    <w:p>
      <w:pPr>
        <w:pStyle w:val="ListParagraph"/>
        <w:numPr>
          <w:ilvl w:val="0"/>
          <w:numId w:val="1"/>
        </w:numPr>
      </w:pPr>
      <w:r>
        <w:t xml:space="preserve">Un rattachement </w:t>
      </w:r>
      <w:r>
        <w:rPr>
          <w:b/>
        </w:rPr>
        <w:t xml:space="preserve">désactivé</w:t>
      </w:r>
      <w:r>
        <w:t xml:space="preserve"> dans les référentiels est refusé (sauf s'il est déjà celui du compte modifié).</w:t>
      </w:r>
    </w:p>
    <w:p>
      <w:pPr>
        <w:pStyle w:val="ListParagraph"/>
        <w:numPr>
          <w:ilvl w:val="0"/>
          <w:numId w:val="1"/>
        </w:numPr>
      </w:pPr>
      <w:r>
        <w:t xml:space="preserve">Seul le rattachement utile au rôle est conservé : passer un compte de « Comité communal » à « Gestionnaire » efface</w:t>
      </w:r>
      <w:r>
        <w:t xml:space="preserve"> </w:t>
      </w:r>
      <w:r>
        <w:t xml:space="preserve">sa commune.</w:t>
      </w:r>
    </w:p>
    <w:tbl>
      <w:tblPr>
        <w:tblW w:w="5000" w:type="pct"/>
        <w:tblCellMar>
          <w:top w:w="100" w:type="dxa"/>
          <w:left w:w="200" w:type="dxa"/>
          <w:bottom w:w="60" w:type="dxa"/>
          <w:right w:w="200" w:type="dxa"/>
        </w:tblCellMar>
      </w:tblPr>
      <w:tr>
        <w:trPr>
          <w:cantSplit/>
        </w:trPr>
        <w:tc>
          <w:tcPr>
            <w:tcW w:w="5000" w:type="pct"/>
            <w:tcBorders>
              <w:left w:val="single" w:color="12805C" w:sz="24"/>
            </w:tcBorders>
            <w:shd w:val="clear" w:color="auto" w:fill="ECF8F3"/>
          </w:tcPr>
          <w:p>
            <w:pPr>
              <w:pStyle w:val="Encadre"/>
            </w:pPr>
            <w:r>
              <w:rPr>
                <w:b/>
                <w:color w:val="12805C"/>
              </w:rPr>
              <w:t xml:space="preserve">Conseil</w:t>
            </w:r>
          </w:p>
          <w:p>
            <w:pPr>
              <w:pStyle w:val="Encadre"/>
            </w:pPr>
            <w:r>
              <w:t xml:space="preserve">Créez un compte </w:t>
            </w:r>
            <w:r>
              <w:rPr>
                <w:b/>
              </w:rPr>
              <w:t xml:space="preserve">par personne</w:t>
            </w:r>
            <w:r>
              <w:t xml:space="preserve">, jamais un compte partagé par plusieurs membres d'une organisation : le journal</w:t>
            </w:r>
            <w:r>
              <w:t xml:space="preserve"> </w:t>
            </w:r>
            <w:r>
              <w:t xml:space="preserve">d'audit doit pouvoir dire qui a fait quoi. Une organisation peut avoir plusieurs comptes.</w:t>
            </w:r>
          </w:p>
        </w:tc>
      </w:tr>
    </w:tbl>
    <w:p>
      <w:pPr>
        <w:spacing w:before="0" w:after="0"/>
      </w:pPr>
    </w:p>
    <w:p>
      <w:pPr>
        <w:pStyle w:val="Heading2"/>
      </w:pPr>
      <w:bookmarkStart w:name="_s16" w:id="17"/>
      <w:r>
        <w:rPr>
          <w:color w:val="D9480F"/>
        </w:rPr>
        <w:t xml:space="preserve">2.4  </w:t>
      </w:r>
      <w:r>
        <w:t xml:space="preserve">Modifier un compte</w:t>
      </w:r>
      <w:bookmarkEnd w:id="17"/>
    </w:p>
    <w:p>
      <w:pPr>
        <w:pStyle w:val="ListParagraph"/>
        <w:numPr>
          <w:ilvl w:val="0"/>
          <w:numId w:val="14"/>
        </w:numPr>
      </w:pPr>
      <w:r>
        <w:t xml:space="preserve">Ouvrez la fiche du compte depuis la liste.</w:t>
      </w:r>
    </w:p>
    <w:p>
      <w:pPr>
        <w:pStyle w:val="ListParagraph"/>
        <w:numPr>
          <w:ilvl w:val="0"/>
          <w:numId w:val="14"/>
        </w:numPr>
      </w:pPr>
      <w:r>
        <w:t xml:space="preserve">Modifiez les champs utiles (nom, identifiants, rôle, rattachement, langue).</w:t>
      </w:r>
    </w:p>
    <w:p>
      <w:pPr>
        <w:pStyle w:val="ListParagraph"/>
        <w:numPr>
          <w:ilvl w:val="0"/>
          <w:numId w:val="14"/>
        </w:numPr>
      </w:pPr>
      <w:r>
        <w:t xml:space="preserve">Cliquez sur </w:t>
      </w:r>
      <w:r>
        <w:rPr>
          <w:b/>
        </w:rPr>
        <w:t xml:space="preserve">Enregistrer</w:t>
      </w:r>
      <w:r>
        <w:t xml:space="preserve">. Le message </w:t>
      </w:r>
      <w:r>
        <w:rPr>
          <w:b/>
        </w:rPr>
        <w:t xml:space="preserve">Modifications enregistrées.</w:t>
      </w:r>
      <w:r>
        <w:t xml:space="preserve"> confirme l'opération.</w:t>
      </w:r>
    </w:p>
    <w:p>
      <w:pPr/>
      <w:r>
        <w:t xml:space="preserve">Un changement de rôle ou de rattachement s'applique à la session ouverte de la personne dans la minute qui suit :</w:t>
      </w:r>
      <w:r>
        <w:t xml:space="preserve"> </w:t>
      </w:r>
      <w:r>
        <w:t xml:space="preserve">elle n'a pas besoin de se reconnecter, et ses anciens droits ne valent plus.</w:t>
      </w:r>
    </w:p>
    <w:tbl>
      <w:tblPr>
        <w:tblW w:w="5000" w:type="pct"/>
        <w:tblCellMar>
          <w:top w:w="100" w:type="dxa"/>
          <w:left w:w="200" w:type="dxa"/>
          <w:bottom w:w="60" w:type="dxa"/>
          <w:right w:w="200" w:type="dxa"/>
        </w:tblCellMar>
      </w:tblPr>
      <w:tr>
        <w:trPr>
          <w:cantSplit/>
        </w:trPr>
        <w:tc>
          <w:tcPr>
            <w:tcW w:w="5000" w:type="pct"/>
            <w:tcBorders>
              <w:left w:val="single" w:color="0D5BD7" w:sz="24"/>
            </w:tcBorders>
            <w:shd w:val="clear" w:color="auto" w:fill="EEF4FF"/>
          </w:tcPr>
          <w:p>
            <w:pPr>
              <w:pStyle w:val="Encadre"/>
            </w:pPr>
            <w:r>
              <w:rPr>
                <w:b/>
                <w:color w:val="0D5BD7"/>
              </w:rPr>
              <w:t xml:space="preserve">Remarque</w:t>
            </w:r>
          </w:p>
          <w:p>
            <w:pPr>
              <w:pStyle w:val="Encadre"/>
            </w:pPr>
            <w:r>
              <w:t xml:space="preserve">L'e-mail et le téléphone ne se modifient que depuis cet écran : la personne les voit dans son profil mais ne peut</w:t>
            </w:r>
            <w:r>
              <w:t xml:space="preserve"> </w:t>
            </w:r>
            <w:r>
              <w:t xml:space="preserve">pas les changer elle-même, car ils servent d'identifiants.</w:t>
            </w:r>
          </w:p>
        </w:tc>
      </w:tr>
    </w:tbl>
    <w:p>
      <w:pPr>
        <w:spacing w:before="0" w:after="0"/>
      </w:pPr>
    </w:p>
    <w:p>
      <w:pPr>
        <w:pStyle w:val="Heading2"/>
      </w:pPr>
      <w:bookmarkStart w:name="_s17" w:id="18"/>
      <w:r>
        <w:rPr>
          <w:color w:val="D9480F"/>
        </w:rPr>
        <w:t xml:space="preserve">2.5  </w:t>
      </w:r>
      <w:r>
        <w:t xml:space="preserve">Désactiver ou réactiver un compte</w:t>
      </w:r>
      <w:bookmarkEnd w:id="18"/>
    </w:p>
    <w:p>
      <w:pPr/>
      <w:r>
        <w:t xml:space="preserve">Désactivez le compte d'une personne qui quitte le projet ou son organisation, ou dont le téléphone a été perdu.</w:t>
      </w:r>
      <w:r>
        <w:t xml:space="preserve"> </w:t>
      </w:r>
      <w:r>
        <w:t xml:space="preserve">Le compte n'est pas supprimé : son nom reste sur les données qu'il a saisies et dans le journal d'audit.</w:t>
      </w:r>
    </w:p>
    <w:p>
      <w:pPr>
        <w:pStyle w:val="ListParagraph"/>
        <w:numPr>
          <w:ilvl w:val="0"/>
          <w:numId w:val="15"/>
        </w:numPr>
      </w:pPr>
      <w:r>
        <w:t xml:space="preserve">Ouvrez la fiche du compte.</w:t>
      </w:r>
    </w:p>
    <w:p>
      <w:pPr>
        <w:pStyle w:val="ListParagraph"/>
        <w:numPr>
          <w:ilvl w:val="0"/>
          <w:numId w:val="15"/>
        </w:numPr>
      </w:pPr>
      <w:r>
        <w:t xml:space="preserve">Dans la partie </w:t>
      </w:r>
      <w:r>
        <w:rPr>
          <w:b/>
        </w:rPr>
        <w:t xml:space="preserve">Compte</w:t>
      </w:r>
      <w:r>
        <w:t xml:space="preserve">, cliquez sur </w:t>
      </w:r>
      <w:r>
        <w:rPr>
          <w:b/>
        </w:rPr>
        <w:t xml:space="preserve">Désactiver le compte</w:t>
      </w:r>
      <w:r>
        <w:t xml:space="preserve">.</w:t>
      </w:r>
    </w:p>
    <w:p>
      <w:pPr/>
      <w:r>
        <w:t xml:space="preserve">Le message </w:t>
      </w:r>
      <w:r>
        <w:rPr>
          <w:b/>
        </w:rPr>
        <w:t xml:space="preserve">Compte désactivé : l'utilisateur ne peut plus se connecter. Ses données sont conservées.</w:t>
      </w:r>
      <w:r>
        <w:t xml:space="preserve"> s'affiche.</w:t>
      </w:r>
      <w:r>
        <w:t xml:space="preserve"> </w:t>
      </w:r>
      <w:r>
        <w:t xml:space="preserve">La session ouverte de la personne est fermée dans la minute, sur le site comme sur le module hors ligne.</w:t>
      </w:r>
    </w:p>
    <w:p>
      <w:pPr/>
      <w:r>
        <w:t xml:space="preserve">Pour rendre l'accès, ouvrez la même fiche et cliquez sur </w:t>
      </w:r>
      <w:r>
        <w:rPr>
          <w:b/>
        </w:rPr>
        <w:t xml:space="preserve">Réactiver le compte</w:t>
      </w:r>
      <w:r>
        <w:t xml:space="preserve">.</w:t>
      </w:r>
    </w:p>
    <w:p>
      <w:pPr>
        <w:pStyle w:val="Figure"/>
      </w:pPr>
      <w:r>
        <w:drawing>
          <wp:inline xmlns:wp="http://schemas.openxmlformats.org/drawingml/2006/wordprocessingDrawing" distT="0" distB="0" distL="0" distR="0">
            <wp:extent cx="6120130" cy="3469574"/>
            <wp:effectExtent l="0" t="0" r="0" b="0"/>
            <wp:docPr id="6" name="Figure 6" descr="Partie « Compte » de la fiche d'un utilisate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6"/>
                    <pic:cNvPicPr/>
                  </pic:nvPicPr>
                  <pic:blipFill>
                    <a:blip xmlns:r="http://schemas.openxmlformats.org/officeDocument/2006/relationships" r:embed="R0a4111eb11894aef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69574"/>
                    </a:xfrm>
                    <a:prstGeom prst="rect">
                      <a:avLst/>
                    </a:prstGeom>
                    <a:ln w="9525">
                      <a:solidFill>
                        <a:srgbClr val="C9D1DD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rPr>
          <w:b/>
        </w:rPr>
        <w:t xml:space="preserve">Figure 2.4 — </w:t>
      </w:r>
      <w:r>
        <w:t xml:space="preserve">Partie « Compte » de la fiche d'un utilisateur</w:t>
      </w:r>
    </w:p>
    <w:p>
      <w:pPr>
        <w:pStyle w:val="Repere"/>
      </w:pPr>
      <w:r>
        <w:rPr>
          <w:b/>
          <w:color w:val="FFFFFF"/>
          <w:shd w:val="clear" w:color="auto" w:fill="D9480F"/>
        </w:rPr>
        <w:t xml:space="preserve"> 1 </w:t>
      </w:r>
      <w:r>
        <w:tab/>
      </w:r>
      <w:r>
        <w:t xml:space="preserve">Statut du compte (</w:t>
      </w:r>
      <w:r>
        <w:rPr>
          <w:b/>
        </w:rPr>
        <w:t xml:space="preserve">Actif</w:t>
      </w:r>
      <w:r>
        <w:t xml:space="preserve">, </w:t>
      </w:r>
      <w:r>
        <w:rPr>
          <w:b/>
        </w:rPr>
        <w:t xml:space="preserve">Désactivé</w:t>
      </w:r>
      <w:r>
        <w:t xml:space="preserve">, et </w:t>
      </w:r>
      <w:r>
        <w:rPr>
          <w:b/>
        </w:rPr>
        <w:t xml:space="preserve">Verrouillé</w:t>
      </w:r>
      <w:r>
        <w:t xml:space="preserve"> après des échecs de connexion), puis date de la</w:t>
      </w:r>
      <w:r>
        <w:t xml:space="preserve"> </w:t>
      </w:r>
      <w:r>
        <w:t xml:space="preserve">dernière connexion ou </w:t>
      </w:r>
      <w:r>
        <w:rPr>
          <w:b/>
        </w:rPr>
        <w:t xml:space="preserve">Jamais connecté</w:t>
      </w:r>
      <w:r>
        <w:t xml:space="preserve">.</w:t>
      </w:r>
    </w:p>
    <w:p>
      <w:pPr>
        <w:pStyle w:val="Repere"/>
      </w:pPr>
      <w:r>
        <w:rPr>
          <w:b/>
          <w:color w:val="FFFFFF"/>
          <w:shd w:val="clear" w:color="auto" w:fill="D9480F"/>
        </w:rPr>
        <w:t xml:space="preserve"> 2 </w:t>
      </w:r>
      <w:r>
        <w:tab/>
      </w:r>
      <w:r>
        <w:rPr>
          <w:b/>
        </w:rPr>
        <w:t xml:space="preserve">Désactiver le compte</w:t>
      </w:r>
      <w:r>
        <w:t xml:space="preserve"> (ou </w:t>
      </w:r>
      <w:r>
        <w:rPr>
          <w:b/>
        </w:rPr>
        <w:t xml:space="preserve">Réactiver le compte</w:t>
      </w:r>
      <w:r>
        <w:t xml:space="preserve">) et </w:t>
      </w:r>
      <w:r>
        <w:rPr>
          <w:b/>
        </w:rPr>
        <w:t xml:space="preserve">Réinitialiser le mot de passe</w:t>
      </w:r>
      <w:r>
        <w:t xml:space="preserve">.</w:t>
      </w:r>
    </w:p>
    <w:tbl>
      <w:tblPr>
        <w:tblW w:w="5000" w:type="pct"/>
        <w:tblCellMar>
          <w:top w:w="100" w:type="dxa"/>
          <w:left w:w="200" w:type="dxa"/>
          <w:bottom w:w="60" w:type="dxa"/>
          <w:right w:w="200" w:type="dxa"/>
        </w:tblCellMar>
      </w:tblPr>
      <w:tr>
        <w:trPr>
          <w:cantSplit/>
        </w:trPr>
        <w:tc>
          <w:tcPr>
            <w:tcW w:w="5000" w:type="pct"/>
            <w:tcBorders>
              <w:left w:val="single" w:color="7A3FD1" w:sz="24"/>
            </w:tcBorders>
            <w:shd w:val="clear" w:color="auto" w:fill="F4EFFC"/>
          </w:tcPr>
          <w:p>
            <w:pPr>
              <w:pStyle w:val="Encadre"/>
            </w:pPr>
            <w:r>
              <w:rPr>
                <w:b/>
                <w:color w:val="7A3FD1"/>
              </w:rPr>
              <w:t xml:space="preserve">Important</w:t>
            </w:r>
          </w:p>
          <w:p>
            <w:pPr>
              <w:pStyle w:val="Encadre"/>
            </w:pPr>
            <w:r>
              <w:t xml:space="preserve">Vous ne pouvez ni désactiver votre propre compte, ni retirer votre propre rôle d'administrateur. La plateforme</w:t>
            </w:r>
            <w:r>
              <w:t xml:space="preserve"> </w:t>
            </w:r>
            <w:r>
              <w:t xml:space="preserve">refuse aussi de désactiver ou de rétrograder le </w:t>
            </w:r>
            <w:r>
              <w:rPr>
                <w:b/>
              </w:rPr>
              <w:t xml:space="preserve">dernier administrateur actif</w:t>
            </w:r>
            <w:r>
              <w:t xml:space="preserve"> : il en faut toujours un.</w:t>
            </w:r>
          </w:p>
        </w:tc>
      </w:tr>
    </w:tbl>
    <w:p>
      <w:pPr>
        <w:spacing w:before="0" w:after="0"/>
      </w:pPr>
    </w:p>
    <w:p>
      <w:pPr>
        <w:pStyle w:val="Heading2"/>
      </w:pPr>
      <w:bookmarkStart w:name="_s18" w:id="19"/>
      <w:r>
        <w:rPr>
          <w:color w:val="D9480F"/>
        </w:rPr>
        <w:t xml:space="preserve">2.6  </w:t>
      </w:r>
      <w:r>
        <w:t xml:space="preserve">Réinitialiser un mot de passe</w:t>
      </w:r>
      <w:bookmarkEnd w:id="19"/>
    </w:p>
    <w:p>
      <w:pPr/>
      <w:r>
        <w:t xml:space="preserve">Utilisez la réinitialisation quand une personne a oublié son mot de passe et n'a pas d'e-mail, quand son compte est</w:t>
      </w:r>
      <w:r>
        <w:t xml:space="preserve"> </w:t>
      </w:r>
      <w:r>
        <w:rPr>
          <w:b/>
        </w:rPr>
        <w:t xml:space="preserve">Verrouillé</w:t>
      </w:r>
      <w:r>
        <w:t xml:space="preserve">, ou quand vous pensez que son mot de passe est connu d'un tiers.</w:t>
      </w:r>
    </w:p>
    <w:p>
      <w:pPr>
        <w:pStyle w:val="ListParagraph"/>
        <w:numPr>
          <w:ilvl w:val="0"/>
          <w:numId w:val="16"/>
        </w:numPr>
      </w:pPr>
      <w:r>
        <w:t xml:space="preserve">Ouvrez la fiche du compte.</w:t>
      </w:r>
    </w:p>
    <w:p>
      <w:pPr>
        <w:pStyle w:val="ListParagraph"/>
        <w:numPr>
          <w:ilvl w:val="0"/>
          <w:numId w:val="16"/>
        </w:numPr>
      </w:pPr>
      <w:r>
        <w:t xml:space="preserve">Cliquez sur </w:t>
      </w:r>
      <w:r>
        <w:rPr>
          <w:b/>
        </w:rPr>
        <w:t xml:space="preserve">Réinitialiser le mot de passe</w:t>
      </w:r>
      <w:r>
        <w:t xml:space="preserve">.</w:t>
      </w:r>
    </w:p>
    <w:p>
      <w:pPr>
        <w:pStyle w:val="ListParagraph"/>
        <w:numPr>
          <w:ilvl w:val="0"/>
          <w:numId w:val="16"/>
        </w:numPr>
      </w:pPr>
      <w:r>
        <w:t xml:space="preserve">Copiez le nouveau mot de passe temporaire affiché et transmettez-le à la personne.</w:t>
      </w:r>
    </w:p>
    <w:p>
      <w:pPr/>
      <w:r>
        <w:t xml:space="preserve">Le message </w:t>
      </w:r>
      <w:r>
        <w:rPr>
          <w:b/>
        </w:rPr>
        <w:t xml:space="preserve">Mot de passe réinitialisé, compte déverrouillé.</w:t>
      </w:r>
      <w:r>
        <w:t xml:space="preserve"> confirme l'opération : l'ancien mot de passe ne</w:t>
      </w:r>
      <w:r>
        <w:t xml:space="preserve"> </w:t>
      </w:r>
      <w:r>
        <w:t xml:space="preserve">fonctionne plus, le verrouillage est levé et la personne devra choisir un nouveau mot de passe à sa prochaine</w:t>
      </w:r>
      <w:r>
        <w:t xml:space="preserve"> </w:t>
      </w:r>
      <w:r>
        <w:t xml:space="preserve">connexion.</w:t>
      </w:r>
    </w:p>
    <w:tbl>
      <w:tblPr>
        <w:tblW w:w="5000" w:type="pct"/>
        <w:tblCellMar>
          <w:top w:w="100" w:type="dxa"/>
          <w:left w:w="200" w:type="dxa"/>
          <w:bottom w:w="60" w:type="dxa"/>
          <w:right w:w="200" w:type="dxa"/>
        </w:tblCellMar>
      </w:tblPr>
      <w:tr>
        <w:trPr>
          <w:cantSplit/>
        </w:trPr>
        <w:tc>
          <w:tcPr>
            <w:tcW w:w="5000" w:type="pct"/>
            <w:tcBorders>
              <w:left w:val="single" w:color="12805C" w:sz="24"/>
            </w:tcBorders>
            <w:shd w:val="clear" w:color="auto" w:fill="ECF8F3"/>
          </w:tcPr>
          <w:p>
            <w:pPr>
              <w:pStyle w:val="Encadre"/>
            </w:pPr>
            <w:r>
              <w:rPr>
                <w:b/>
                <w:color w:val="12805C"/>
              </w:rPr>
              <w:t xml:space="preserve">Conseil</w:t>
            </w:r>
          </w:p>
          <w:p>
            <w:pPr>
              <w:pStyle w:val="Encadre"/>
            </w:pPr>
            <w:r>
              <w:t xml:space="preserve">Une personne qui a un e-mail peut retrouver son accès seule, avec </w:t>
            </w:r>
            <w:r>
              <w:rPr>
                <w:b/>
              </w:rPr>
              <w:t xml:space="preserve">Mot de passe oublié ?</w:t>
            </w:r>
            <w:r>
              <w:t xml:space="preserve"> sur la page de connexion</w:t>
            </w:r>
            <w:r>
              <w:t xml:space="preserve"> </w:t>
            </w:r>
            <w:r>
              <w:t xml:space="preserve">(lien valable 1 heure, à usage unique). Réservez la réinitialisation par l'administrateur aux autres cas.</w:t>
            </w:r>
          </w:p>
        </w:tc>
      </w:tr>
    </w:tbl>
    <w:p>
      <w:pPr>
        <w:spacing w:before="0" w:after="0"/>
      </w:pPr>
    </w:p>
    <w:p>
      <w:pPr>
        <w:pStyle w:val="Heading2"/>
      </w:pPr>
      <w:bookmarkStart w:name="_s19" w:id="20"/>
      <w:r>
        <w:rPr>
          <w:color w:val="D9480F"/>
        </w:rPr>
        <w:t xml:space="preserve">2.7  </w:t>
      </w:r>
      <w:r>
        <w:t xml:space="preserve">Verrouillage et session</w:t>
      </w:r>
      <w:bookmarkEnd w:id="20"/>
    </w:p>
    <w:p>
      <w:pPr>
        <w:pStyle w:val="ListParagraph"/>
        <w:numPr>
          <w:ilvl w:val="0"/>
          <w:numId w:val="1"/>
        </w:numPr>
      </w:pPr>
      <w:r>
        <w:t xml:space="preserve">Après </w:t>
      </w:r>
      <w:r>
        <w:rPr>
          <w:b/>
        </w:rPr>
        <w:t xml:space="preserve">5 échecs</w:t>
      </w:r>
      <w:r>
        <w:t xml:space="preserve"> de connexion, le compte est </w:t>
      </w:r>
      <w:r>
        <w:rPr>
          <w:b/>
        </w:rPr>
        <w:t xml:space="preserve">verrouillé 15 minutes</w:t>
      </w:r>
      <w:r>
        <w:t xml:space="preserve">. La fiche l'indique par le badge</w:t>
      </w:r>
      <w:r>
        <w:t xml:space="preserve"> </w:t>
      </w:r>
      <w:r>
        <w:rPr>
          <w:b/>
        </w:rPr>
        <w:t xml:space="preserve">Verrouillé</w:t>
      </w:r>
      <w:r>
        <w:t xml:space="preserve"> ; la réinitialisation du mot de passe le déverrouille aussitôt.</w:t>
      </w:r>
    </w:p>
    <w:p>
      <w:pPr>
        <w:pStyle w:val="ListParagraph"/>
        <w:numPr>
          <w:ilvl w:val="0"/>
          <w:numId w:val="1"/>
        </w:numPr>
      </w:pPr>
      <w:r>
        <w:t xml:space="preserve">La session se ferme après </w:t>
      </w:r>
      <w:r>
        <w:rPr>
          <w:b/>
        </w:rPr>
        <w:t xml:space="preserve">30 minutes</w:t>
      </w:r>
      <w:r>
        <w:t xml:space="preserve"> sans activité.</w:t>
      </w:r>
    </w:p>
    <w:p>
      <w:pPr>
        <w:pStyle w:val="ListParagraph"/>
        <w:numPr>
          <w:ilvl w:val="0"/>
          <w:numId w:val="1"/>
        </w:numPr>
      </w:pPr>
      <w:r>
        <w:t xml:space="preserve">Un mot de passe compte de 8 à 128 caractères, dont au moins un chiffre.</w:t>
      </w:r>
    </w:p>
    <w:p>
      <w:pPr/>
      <w:r>
        <w:t xml:space="preserve">Chaque création, modification, désactivation et réinitialisation est inscrite au </w:t>
      </w:r>
      <w:hyperlink w:history="true" w:anchor="_s43">
        <w:r>
          <w:rPr>
            <w:rStyle w:val="Hyperlink"/>
          </w:rPr>
          <w:t xml:space="preserve">journal d'audit</w:t>
        </w:r>
      </w:hyperlink>
      <w:r>
        <w:t xml:space="preserve">,</w:t>
      </w:r>
      <w:r>
        <w:t xml:space="preserve"> </w:t>
      </w:r>
      <w:r>
        <w:t xml:space="preserve">avec votre nom, sans jamais y écrire le mot de passe.</w:t>
      </w:r>
    </w:p>
    <w:p>
      <w:pPr>
        <w:pStyle w:val="Surtitre"/>
      </w:pPr>
      <w:r>
        <w:t xml:space="preserve">CHAPITRE 3</w:t>
      </w:r>
    </w:p>
    <w:p>
      <w:pPr>
        <w:pStyle w:val="Heading1"/>
      </w:pPr>
      <w:bookmarkStart w:name="_s20" w:id="21"/>
      <w:r>
        <w:t xml:space="preserve">Paramètres généraux</w:t>
      </w:r>
      <w:bookmarkEnd w:id="21"/>
    </w:p>
    <w:p>
      <w:pPr>
        <w:pStyle w:val="Chapeau"/>
      </w:pPr>
      <w:r>
        <w:t xml:space="preserve">Régler le masquage des petits effectifs du portail, la saisie par les organisations, la conservation des listes de présence et le logo.</w:t>
      </w:r>
    </w:p>
    <w:p>
      <w:pPr>
        <w:pStyle w:val="Note"/>
      </w:pPr>
      <w:r>
        <w:t xml:space="preserve">Concerne : </w:t>
      </w:r>
      <w:r>
        <w:rPr>
          <w:b/>
        </w:rPr>
        <w:t xml:space="preserve">Administrateur</w:t>
      </w:r>
    </w:p>
    <w:p>
      <w:pPr/>
      <w:r>
        <w:t xml:space="preserve">Les paramètres généraux règlent le fonctionnement de toute la plateforme. Ils se trouvent dans</w:t>
      </w:r>
      <w:r>
        <w:t xml:space="preserve"> </w:t>
      </w:r>
      <w:r>
        <w:rPr>
          <w:b/>
        </w:rPr>
        <w:t xml:space="preserve">Administration › Paramètres</w:t>
      </w:r>
      <w:r>
        <w:t xml:space="preserve"> (</w:t>
      </w:r>
      <w:r>
        <w:rPr>
          <w:rStyle w:val="CodeCar"/>
        </w:rPr>
        <w:t xml:space="preserve">/admin/parametres</w:t>
      </w:r>
      <w:r>
        <w:t xml:space="preserve">).</w:t>
      </w:r>
    </w:p>
    <w:p>
      <w:pPr/>
      <w:r>
        <w:t xml:space="preserve">Les changements s'appliquent </w:t>
      </w:r>
      <w:r>
        <w:rPr>
          <w:b/>
        </w:rPr>
        <w:t xml:space="preserve">sans redéploiement</w:t>
      </w:r>
      <w:r>
        <w:t xml:space="preserve">, en 30 secondes au plus, et chacun est inscrit au</w:t>
      </w:r>
      <w:r>
        <w:t xml:space="preserve"> </w:t>
      </w:r>
      <w:hyperlink w:history="true" w:anchor="_s43">
        <w:r>
          <w:rPr>
            <w:rStyle w:val="Hyperlink"/>
          </w:rPr>
          <w:t xml:space="preserve">journal d'audit</w:t>
        </w:r>
      </w:hyperlink>
      <w:r>
        <w:t xml:space="preserve"> avec l'ancienne et la nouvelle valeur.</w:t>
      </w:r>
    </w:p>
    <w:p>
      <w:pPr>
        <w:pStyle w:val="Figure"/>
      </w:pPr>
      <w:r>
        <w:drawing>
          <wp:inline xmlns:wp="http://schemas.openxmlformats.org/drawingml/2006/wordprocessingDrawing" distT="0" distB="0" distL="0" distR="0">
            <wp:extent cx="6120130" cy="1512789"/>
            <wp:effectExtent l="0" t="0" r="0" b="0"/>
            <wp:docPr id="7" name="Figure 7" descr="Partie « Fonctionnement » des paramètres générau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7"/>
                    <pic:cNvPicPr/>
                  </pic:nvPicPr>
                  <pic:blipFill>
                    <a:blip xmlns:r="http://schemas.openxmlformats.org/officeDocument/2006/relationships" r:embed="Rf8dcb90a0d4c4f4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512789"/>
                    </a:xfrm>
                    <a:prstGeom prst="rect">
                      <a:avLst/>
                    </a:prstGeom>
                    <a:ln w="9525">
                      <a:solidFill>
                        <a:srgbClr val="C9D1DD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rPr>
          <w:b/>
        </w:rPr>
        <w:t xml:space="preserve">Figure 3.1 — </w:t>
      </w:r>
      <w:r>
        <w:t xml:space="preserve">Partie « Fonctionnement » des paramètres généraux</w:t>
      </w:r>
    </w:p>
    <w:p>
      <w:pPr>
        <w:pStyle w:val="Repere"/>
      </w:pPr>
      <w:r>
        <w:rPr>
          <w:b/>
          <w:color w:val="FFFFFF"/>
          <w:shd w:val="clear" w:color="auto" w:fill="D9480F"/>
        </w:rPr>
        <w:t xml:space="preserve"> 1 </w:t>
      </w:r>
      <w:r>
        <w:tab/>
      </w:r>
      <w:r>
        <w:rPr>
          <w:b/>
        </w:rPr>
        <w:t xml:space="preserve">Seuil de masquage du portail public</w:t>
      </w:r>
      <w:r>
        <w:t xml:space="preserve"> (2 à 50, 5 par défaut).</w:t>
      </w:r>
    </w:p>
    <w:p>
      <w:pPr>
        <w:pStyle w:val="Repere"/>
      </w:pPr>
      <w:r>
        <w:rPr>
          <w:b/>
          <w:color w:val="FFFFFF"/>
          <w:shd w:val="clear" w:color="auto" w:fill="D9480F"/>
        </w:rPr>
        <w:t xml:space="preserve"> 2 </w:t>
      </w:r>
      <w:r>
        <w:tab/>
      </w:r>
      <w:r>
        <w:rPr>
          <w:b/>
        </w:rPr>
        <w:t xml:space="preserve">Conservation des listes de présence (mois)</w:t>
      </w:r>
      <w:r>
        <w:t xml:space="preserve"> (1 à 120, 12 par défaut).</w:t>
      </w:r>
    </w:p>
    <w:p>
      <w:pPr>
        <w:pStyle w:val="Repere"/>
      </w:pPr>
      <w:r>
        <w:rPr>
          <w:b/>
          <w:color w:val="FFFFFF"/>
          <w:shd w:val="clear" w:color="auto" w:fill="D9480F"/>
        </w:rPr>
        <w:t xml:space="preserve"> 3 </w:t>
      </w:r>
      <w:r>
        <w:tab/>
      </w:r>
      <w:r>
        <w:rPr>
          <w:b/>
        </w:rPr>
        <w:t xml:space="preserve">Saisie par les organisations</w:t>
      </w:r>
      <w:r>
        <w:t xml:space="preserve"> (désactivée par défaut).</w:t>
      </w:r>
    </w:p>
    <w:p>
      <w:pPr>
        <w:pStyle w:val="Repere"/>
      </w:pPr>
      <w:r>
        <w:rPr>
          <w:b/>
          <w:color w:val="FFFFFF"/>
          <w:shd w:val="clear" w:color="auto" w:fill="D9480F"/>
        </w:rPr>
        <w:t xml:space="preserve"> 4 </w:t>
      </w:r>
      <w:r>
        <w:tab/>
      </w:r>
      <w:r>
        <w:rPr>
          <w:b/>
        </w:rPr>
        <w:t xml:space="preserve">Enregistrer</w:t>
      </w:r>
      <w:r>
        <w:t xml:space="preserve"> applique les trois réglages en une fois.</w:t>
      </w:r>
    </w:p>
    <w:p>
      <w:pPr>
        <w:pStyle w:val="Heading2"/>
      </w:pPr>
      <w:bookmarkStart w:name="_s21" w:id="22"/>
      <w:r>
        <w:rPr>
          <w:color w:val="D9480F"/>
        </w:rPr>
        <w:t xml:space="preserve">3.1  </w:t>
      </w:r>
      <w:r>
        <w:t xml:space="preserve">Régler le seuil de masquage du portail public</w:t>
      </w:r>
      <w:bookmarkEnd w:id="22"/>
    </w:p>
    <w:p>
      <w:pPr/>
      <w:r>
        <w:t xml:space="preserve">Le portail public affiche des chiffres agrégés tirés des rapports validés. Quand un effectif est très petit, il</w:t>
      </w:r>
      <w:r>
        <w:t xml:space="preserve"> </w:t>
      </w:r>
      <w:r>
        <w:t xml:space="preserve">pourrait permettre de reconnaître une personne (par exemple « 2 filles en situation de handicap à tel endroit »). Tout</w:t>
      </w:r>
      <w:r>
        <w:t xml:space="preserve"> </w:t>
      </w:r>
      <w:r>
        <w:t xml:space="preserve">effectif non nul inférieur au seuil est donc affiché </w:t>
      </w:r>
      <w:r>
        <w:rPr>
          <w:b/>
        </w:rPr>
        <w:t xml:space="preserve">« masqué »</w:t>
      </w:r>
      <w:r>
        <w:t xml:space="preserve"> sur le portail.</w:t>
      </w:r>
    </w:p>
    <w:p>
      <w:pPr>
        <w:pStyle w:val="ListParagraph"/>
        <w:numPr>
          <w:ilvl w:val="0"/>
          <w:numId w:val="17"/>
        </w:numPr>
      </w:pPr>
      <w:r>
        <w:t xml:space="preserve">Ouvrez </w:t>
      </w:r>
      <w:r>
        <w:rPr>
          <w:b/>
        </w:rPr>
        <w:t xml:space="preserve">Administration › Paramètres</w:t>
      </w:r>
      <w:r>
        <w:t xml:space="preserve">.</w:t>
      </w:r>
    </w:p>
    <w:p>
      <w:pPr>
        <w:pStyle w:val="ListParagraph"/>
        <w:numPr>
          <w:ilvl w:val="0"/>
          <w:numId w:val="17"/>
        </w:numPr>
      </w:pPr>
      <w:r>
        <w:t xml:space="preserve">Saisissez le nouveau seuil dans </w:t>
      </w:r>
      <w:r>
        <w:rPr>
          <w:b/>
        </w:rPr>
        <w:t xml:space="preserve">Seuil de masquage du portail public</w:t>
      </w:r>
      <w:r>
        <w:t xml:space="preserve"> (nombre entier de 2 à 50).</w:t>
      </w:r>
    </w:p>
    <w:p>
      <w:pPr>
        <w:pStyle w:val="ListParagraph"/>
        <w:numPr>
          <w:ilvl w:val="0"/>
          <w:numId w:val="17"/>
        </w:numPr>
      </w:pPr>
      <w:r>
        <w:t xml:space="preserve">Cliquez sur </w:t>
      </w:r>
      <w:r>
        <w:rPr>
          <w:b/>
        </w:rPr>
        <w:t xml:space="preserve">Enregistrer</w:t>
      </w:r>
      <w:r>
        <w:t xml:space="preserve">.</w:t>
      </w:r>
    </w:p>
    <w:p>
      <w:pPr/>
      <w:r>
        <w:t xml:space="preserve">Le masquage est complémentaire : si une valeur masquée pouvait se recalculer à partir d'un total publié et des</w:t>
      </w:r>
      <w:r>
        <w:t xml:space="preserve"> </w:t>
      </w:r>
      <w:r>
        <w:t xml:space="preserve">valeurs voisines, la plus petite valeur voisine est masquée aussi. Une valeur masquée ainsi peut dépasser le seuil.</w:t>
      </w:r>
    </w:p>
    <w:tbl>
      <w:tblPr>
        <w:tblW w:w="5000" w:type="pct"/>
        <w:tblCellMar>
          <w:top w:w="100" w:type="dxa"/>
          <w:left w:w="200" w:type="dxa"/>
          <w:bottom w:w="60" w:type="dxa"/>
          <w:right w:w="200" w:type="dxa"/>
        </w:tblCellMar>
      </w:tblPr>
      <w:tr>
        <w:trPr>
          <w:cantSplit/>
        </w:trPr>
        <w:tc>
          <w:tcPr>
            <w:tcW w:w="5000" w:type="pct"/>
            <w:tcBorders>
              <w:left w:val="single" w:color="0D5BD7" w:sz="24"/>
            </w:tcBorders>
            <w:shd w:val="clear" w:color="auto" w:fill="EEF4FF"/>
          </w:tcPr>
          <w:p>
            <w:pPr>
              <w:pStyle w:val="Encadre"/>
            </w:pPr>
            <w:r>
              <w:rPr>
                <w:b/>
                <w:color w:val="0D5BD7"/>
              </w:rPr>
              <w:t xml:space="preserve">Remarque</w:t>
            </w:r>
          </w:p>
          <w:p>
            <w:pPr>
              <w:pStyle w:val="Encadre"/>
            </w:pPr>
            <w:r>
              <w:t xml:space="preserve">Le seuil ne concerne que le </w:t>
            </w:r>
            <w:r>
              <w:rPr>
                <w:b/>
              </w:rPr>
              <w:t xml:space="preserve">portail public</w:t>
            </w:r>
            <w:r>
              <w:t xml:space="preserve">. Les comptes connectés (équipe projet, organisations, comités,</w:t>
            </w:r>
            <w:r>
              <w:t xml:space="preserve"> </w:t>
            </w:r>
            <w:r>
              <w:t xml:space="preserve">partenaires) voient les effectifs exacts de leur périmètre.</w:t>
            </w:r>
          </w:p>
        </w:tc>
      </w:tr>
    </w:tbl>
    <w:p>
      <w:pPr>
        <w:spacing w:before="0" w:after="0"/>
      </w:pPr>
    </w:p>
    <w:tbl>
      <w:tblPr>
        <w:tblW w:w="5000" w:type="pct"/>
        <w:tblCellMar>
          <w:top w:w="100" w:type="dxa"/>
          <w:left w:w="200" w:type="dxa"/>
          <w:bottom w:w="60" w:type="dxa"/>
          <w:right w:w="200" w:type="dxa"/>
        </w:tblCellMar>
      </w:tblPr>
      <w:tr>
        <w:trPr>
          <w:cantSplit/>
        </w:trPr>
        <w:tc>
          <w:tcPr>
            <w:tcW w:w="5000" w:type="pct"/>
            <w:tcBorders>
              <w:left w:val="single" w:color="12805C" w:sz="24"/>
            </w:tcBorders>
            <w:shd w:val="clear" w:color="auto" w:fill="ECF8F3"/>
          </w:tcPr>
          <w:p>
            <w:pPr>
              <w:pStyle w:val="Encadre"/>
            </w:pPr>
            <w:r>
              <w:rPr>
                <w:b/>
                <w:color w:val="12805C"/>
              </w:rPr>
              <w:t xml:space="preserve">Conseil</w:t>
            </w:r>
          </w:p>
          <w:p>
            <w:pPr>
              <w:pStyle w:val="Encadre"/>
            </w:pPr>
            <w:r>
              <w:t xml:space="preserve">Gardez une valeur de 5 ou plus. Un seuil trop bas expose les enfants ; un seuil trop haut vide le portail de ses</w:t>
            </w:r>
            <w:r>
              <w:t xml:space="preserve"> </w:t>
            </w:r>
            <w:r>
              <w:t xml:space="preserve">chiffres dans les petites communes.</w:t>
            </w:r>
          </w:p>
        </w:tc>
      </w:tr>
    </w:tbl>
    <w:p>
      <w:pPr>
        <w:spacing w:before="0" w:after="0"/>
      </w:pPr>
    </w:p>
    <w:p>
      <w:pPr>
        <w:pStyle w:val="Heading2"/>
      </w:pPr>
      <w:bookmarkStart w:name="_s22" w:id="23"/>
      <w:r>
        <w:rPr>
          <w:color w:val="D9480F"/>
        </w:rPr>
        <w:t xml:space="preserve">3.2  </w:t>
      </w:r>
      <w:r>
        <w:t xml:space="preserve">Ouvrir ou fermer la saisie aux organisations</w:t>
      </w:r>
      <w:bookmarkEnd w:id="23"/>
    </w:p>
    <w:p>
      <w:pPr/>
      <w:r>
        <w:t xml:space="preserve">Ce réglage décide qui saisit les activités et les rapports.</w:t>
      </w:r>
    </w:p>
    <w:tbl>
      <w:tblPr>
        <w:tblW w:w="5000" w:type="pct"/>
        <w:tblBorders>
          <w:top w:val="single" w:color="DFE4EC" w:sz="4"/>
          <w:bottom w:val="single" w:color="DFE4EC" w:sz="4"/>
          <w:left w:val="nil"/>
          <w:right w:val="nil"/>
          <w:insideH w:val="single" w:color="DFE4EC" w:sz="4"/>
          <w:insideV w:val="nil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</w:tblPr>
      <w:tblGrid>
        <w:gridCol w:w="1770"/>
        <w:gridCol w:w="3933"/>
        <w:gridCol w:w="3933"/>
      </w:tblGrid>
      <w:tr>
        <w:trPr>
          <w:cantSplit/>
          <w:tblHeader/>
        </w:trPr>
        <w:tc>
          <w:tcPr>
            <w:tcW w:w="1770" w:type="dxa"/>
            <w:shd w:val="clear" w:color="auto" w:fill="F4F6FA"/>
          </w:tcPr>
          <w:p>
            <w:pPr>
              <w:pStyle w:val="Tableau"/>
            </w:pPr>
          </w:p>
        </w:tc>
        <w:tc>
          <w:tcPr>
            <w:tcW w:w="3933" w:type="dxa"/>
            <w:shd w:val="clear" w:color="auto" w:fill="F4F6FA"/>
          </w:tcPr>
          <w:p>
            <w:pPr>
              <w:pStyle w:val="Tableau"/>
            </w:pPr>
            <w:r>
              <w:rPr>
                <w:b/>
              </w:rPr>
              <w:t xml:space="preserve">Saisie désactivée</w:t>
            </w:r>
          </w:p>
        </w:tc>
        <w:tc>
          <w:tcPr>
            <w:tcW w:w="3933" w:type="dxa"/>
            <w:shd w:val="clear" w:color="auto" w:fill="F4F6FA"/>
          </w:tcPr>
          <w:p>
            <w:pPr>
              <w:pStyle w:val="Tableau"/>
            </w:pPr>
            <w:r>
              <w:rPr>
                <w:b/>
              </w:rPr>
              <w:t xml:space="preserve">Saisie activée</w:t>
            </w:r>
          </w:p>
        </w:tc>
      </w:tr>
      <w:tr>
        <w:trPr>
          <w:cantSplit/>
        </w:trPr>
        <w:tc>
          <w:tcPr>
            <w:tcW w:w="1770" w:type="dxa"/>
          </w:tcPr>
          <w:p>
            <w:pPr>
              <w:pStyle w:val="Tableau"/>
            </w:pPr>
            <w:r>
              <w:t xml:space="preserve">Planification des activités</w:t>
            </w:r>
          </w:p>
        </w:tc>
        <w:tc>
          <w:tcPr>
            <w:tcW w:w="3933" w:type="dxa"/>
          </w:tcPr>
          <w:p>
            <w:pPr>
              <w:pStyle w:val="Tableau"/>
            </w:pPr>
            <w:r>
              <w:t xml:space="preserve">Équipe projet seulement</w:t>
            </w:r>
          </w:p>
        </w:tc>
        <w:tc>
          <w:tcPr>
            <w:tcW w:w="3933" w:type="dxa"/>
          </w:tcPr>
          <w:p>
            <w:pPr>
              <w:pStyle w:val="Tableau"/>
            </w:pPr>
            <w:r>
              <w:t xml:space="preserve">Équipe projet et organisations (leurs propres micro-projets)</w:t>
            </w:r>
          </w:p>
        </w:tc>
      </w:tr>
      <w:tr>
        <w:trPr>
          <w:cantSplit/>
        </w:trPr>
        <w:tc>
          <w:tcPr>
            <w:tcW w:w="1770" w:type="dxa"/>
          </w:tcPr>
          <w:p>
            <w:pPr>
              <w:pStyle w:val="Tableau"/>
            </w:pPr>
            <w:r>
              <w:t xml:space="preserve">Rapports d'activité</w:t>
            </w:r>
          </w:p>
        </w:tc>
        <w:tc>
          <w:tcPr>
            <w:tcW w:w="3933" w:type="dxa"/>
          </w:tcPr>
          <w:p>
            <w:pPr>
              <w:pStyle w:val="Tableau"/>
            </w:pPr>
            <w:r>
              <w:t xml:space="preserve">Saisis et validés directement par l'équipe projet</w:t>
            </w:r>
          </w:p>
        </w:tc>
        <w:tc>
          <w:tcPr>
            <w:tcW w:w="3933" w:type="dxa"/>
          </w:tcPr>
          <w:p>
            <w:pPr>
              <w:pStyle w:val="Tableau"/>
            </w:pPr>
            <w:r>
              <w:t xml:space="preserve">Les organisations les saisissent et les </w:t>
            </w:r>
            <w:r>
              <w:rPr>
                <w:b/>
              </w:rPr>
              <w:t xml:space="preserve">soumettent</w:t>
            </w:r>
            <w:r>
              <w:t xml:space="preserve"> ; l'équipe projet les valide ou les renvoie</w:t>
            </w:r>
          </w:p>
        </w:tc>
      </w:tr>
      <w:tr>
        <w:trPr>
          <w:cantSplit/>
        </w:trPr>
        <w:tc>
          <w:tcPr>
            <w:tcW w:w="1770" w:type="dxa"/>
          </w:tcPr>
          <w:p>
            <w:pPr>
              <w:pStyle w:val="Tableau"/>
            </w:pPr>
            <w:r>
              <w:t xml:space="preserve">Menu de l'organisation</w:t>
            </w:r>
          </w:p>
        </w:tc>
        <w:tc>
          <w:tcPr>
            <w:tcW w:w="3933" w:type="dxa"/>
          </w:tcPr>
          <w:p>
            <w:pPr>
              <w:pStyle w:val="Tableau"/>
            </w:pPr>
            <w:r>
              <w:t xml:space="preserve">Pas d'entrée </w:t>
            </w:r>
            <w:r>
              <w:rPr>
                <w:b/>
              </w:rPr>
              <w:t xml:space="preserve">Planifier une activité</w:t>
            </w:r>
            <w:r>
              <w:t xml:space="preserve"/>
            </w:r>
          </w:p>
        </w:tc>
        <w:tc>
          <w:tcPr>
            <w:tcW w:w="3933" w:type="dxa"/>
          </w:tcPr>
          <w:p>
            <w:pPr>
              <w:pStyle w:val="Tableau"/>
            </w:pPr>
            <w:r>
              <w:t xml:space="preserve">Entrée </w:t>
            </w:r>
            <w:r>
              <w:rPr>
                <w:b/>
              </w:rPr>
              <w:t xml:space="preserve">Planifier une activité</w:t>
            </w:r>
            <w:r>
              <w:t xml:space="preserve"> ; boutons de saisie sur les fiches</w:t>
            </w:r>
          </w:p>
        </w:tc>
      </w:tr>
      <w:tr>
        <w:trPr>
          <w:cantSplit/>
        </w:trPr>
        <w:tc>
          <w:tcPr>
            <w:tcW w:w="1770" w:type="dxa"/>
          </w:tcPr>
          <w:p>
            <w:pPr>
              <w:pStyle w:val="Tableau"/>
            </w:pPr>
            <w:r>
              <w:t xml:space="preserve">Module hors ligne</w:t>
            </w:r>
          </w:p>
        </w:tc>
        <w:tc>
          <w:tcPr>
            <w:tcW w:w="3933" w:type="dxa"/>
          </w:tcPr>
          <w:p>
            <w:pPr>
              <w:pStyle w:val="Tableau"/>
            </w:pPr>
            <w:r>
              <w:t xml:space="preserve">Équipe projet seulement</w:t>
            </w:r>
          </w:p>
        </w:tc>
        <w:tc>
          <w:tcPr>
            <w:tcW w:w="3933" w:type="dxa"/>
          </w:tcPr>
          <w:p>
            <w:pPr>
              <w:pStyle w:val="Tableau"/>
            </w:pPr>
            <w:r>
              <w:t xml:space="preserve">Équipe projet et organisations</w:t>
            </w:r>
          </w:p>
        </w:tc>
      </w:tr>
      <w:tr>
        <w:trPr>
          <w:cantSplit/>
        </w:trPr>
        <w:tc>
          <w:tcPr>
            <w:tcW w:w="1770" w:type="dxa"/>
          </w:tcPr>
          <w:p>
            <w:pPr>
              <w:pStyle w:val="Tableau"/>
            </w:pPr>
            <w:r>
              <w:t xml:space="preserve">Rappels « rapport attendu »</w:t>
            </w:r>
          </w:p>
        </w:tc>
        <w:tc>
          <w:tcPr>
            <w:tcW w:w="3933" w:type="dxa"/>
          </w:tcPr>
          <w:p>
            <w:pPr>
              <w:pStyle w:val="Tableau"/>
            </w:pPr>
            <w:r>
              <w:t xml:space="preserve">Récapitulatif hebdomadaire envoyé à l'équipe projet le lundi</w:t>
            </w:r>
          </w:p>
        </w:tc>
        <w:tc>
          <w:tcPr>
            <w:tcW w:w="3933" w:type="dxa"/>
          </w:tcPr>
          <w:p>
            <w:pPr>
              <w:pStyle w:val="Tableau"/>
            </w:pPr>
            <w:r>
              <w:t xml:space="preserve">Rappel envoyé à l'organisation concernée</w:t>
            </w:r>
          </w:p>
        </w:tc>
      </w:tr>
    </w:tbl>
    <w:p>
      <w:pPr>
        <w:spacing w:before="0" w:after="0"/>
      </w:pPr>
    </w:p>
    <w:p>
      <w:pPr>
        <w:pStyle w:val="ListParagraph"/>
        <w:numPr>
          <w:ilvl w:val="0"/>
          <w:numId w:val="18"/>
        </w:numPr>
      </w:pPr>
      <w:r>
        <w:t xml:space="preserve">Ouvrez </w:t>
      </w:r>
      <w:r>
        <w:rPr>
          <w:b/>
        </w:rPr>
        <w:t xml:space="preserve">Administration › Paramètres</w:t>
      </w:r>
      <w:r>
        <w:t xml:space="preserve">.</w:t>
      </w:r>
    </w:p>
    <w:p>
      <w:pPr>
        <w:pStyle w:val="ListParagraph"/>
        <w:numPr>
          <w:ilvl w:val="0"/>
          <w:numId w:val="18"/>
        </w:numPr>
      </w:pPr>
      <w:r>
        <w:t xml:space="preserve">Cochez ou décochez </w:t>
      </w:r>
      <w:r>
        <w:rPr>
          <w:b/>
        </w:rPr>
        <w:t xml:space="preserve">Saisie par les organisations</w:t>
      </w:r>
      <w:r>
        <w:t xml:space="preserve">.</w:t>
      </w:r>
    </w:p>
    <w:p>
      <w:pPr>
        <w:pStyle w:val="ListParagraph"/>
        <w:numPr>
          <w:ilvl w:val="0"/>
          <w:numId w:val="18"/>
        </w:numPr>
      </w:pPr>
      <w:r>
        <w:t xml:space="preserve">Cliquez sur </w:t>
      </w:r>
      <w:r>
        <w:rPr>
          <w:b/>
        </w:rPr>
        <w:t xml:space="preserve">Enregistrer</w:t>
      </w:r>
      <w:r>
        <w:t xml:space="preserve">.</w:t>
      </w:r>
    </w:p>
    <w:tbl>
      <w:tblPr>
        <w:tblW w:w="5000" w:type="pct"/>
        <w:tblCellMar>
          <w:top w:w="100" w:type="dxa"/>
          <w:left w:w="200" w:type="dxa"/>
          <w:bottom w:w="60" w:type="dxa"/>
          <w:right w:w="200" w:type="dxa"/>
        </w:tblCellMar>
      </w:tblPr>
      <w:tr>
        <w:trPr>
          <w:cantSplit/>
        </w:trPr>
        <w:tc>
          <w:tcPr>
            <w:tcW w:w="5000" w:type="pct"/>
            <w:tcBorders>
              <w:left w:val="single" w:color="7A3FD1" w:sz="24"/>
            </w:tcBorders>
            <w:shd w:val="clear" w:color="auto" w:fill="F4EFFC"/>
          </w:tcPr>
          <w:p>
            <w:pPr>
              <w:pStyle w:val="Encadre"/>
            </w:pPr>
            <w:r>
              <w:rPr>
                <w:b/>
                <w:color w:val="7A3FD1"/>
              </w:rPr>
              <w:t xml:space="preserve">Important</w:t>
            </w:r>
          </w:p>
          <w:p>
            <w:pPr>
              <w:pStyle w:val="Encadre"/>
            </w:pPr>
            <w:r>
              <w:t xml:space="preserve">Désactiver la saisie ne supprime rien : les activités et rapports déjà saisis par les organisations restent, et un</w:t>
            </w:r>
            <w:r>
              <w:t xml:space="preserve"> </w:t>
            </w:r>
            <w:r>
              <w:t xml:space="preserve">rapport déjà soumis attend toujours la validation de l'équipe projet. Les écrans de saisie disparaissent seulement</w:t>
            </w:r>
            <w:r>
              <w:t xml:space="preserve"> </w:t>
            </w:r>
            <w:r>
              <w:t xml:space="preserve">pour le rôle Organisation, et une adresse de saisie ouverte directement répond « accès refusé ».</w:t>
            </w:r>
          </w:p>
        </w:tc>
      </w:tr>
    </w:tbl>
    <w:p>
      <w:pPr>
        <w:spacing w:before="0" w:after="0"/>
      </w:pPr>
    </w:p>
    <w:p>
      <w:pPr/>
      <w:r>
        <w:t xml:space="preserve">Les échanges (messagerie, besoins, propositions de bonnes pratiques) restent ouverts aux organisations quel que soit ce</w:t>
      </w:r>
      <w:r>
        <w:t xml:space="preserve"> </w:t>
      </w:r>
      <w:r>
        <w:t xml:space="preserve">réglage.</w:t>
      </w:r>
    </w:p>
    <w:p>
      <w:pPr>
        <w:pStyle w:val="Heading2"/>
      </w:pPr>
      <w:bookmarkStart w:name="_s23" w:id="24"/>
      <w:r>
        <w:rPr>
          <w:color w:val="D9480F"/>
        </w:rPr>
        <w:t xml:space="preserve">3.3  </w:t>
      </w:r>
      <w:r>
        <w:t xml:space="preserve">Régler la conservation des listes de présence</w:t>
      </w:r>
      <w:bookmarkEnd w:id="24"/>
    </w:p>
    <w:p>
      <w:pPr/>
      <w:r>
        <w:t xml:space="preserve">Les listes de présence jointes aux rapports contiennent des noms : elles ne sont visibles que de l'équipe projet et sont</w:t>
      </w:r>
      <w:r>
        <w:t xml:space="preserve"> </w:t>
      </w:r>
      <w:r>
        <w:rPr>
          <w:b/>
        </w:rPr>
        <w:t xml:space="preserve">supprimées automatiquement</w:t>
      </w:r>
      <w:r>
        <w:t xml:space="preserve"> à échéance (une tâche quotidienne efface le fichier et garde une trace de la</w:t>
      </w:r>
      <w:r>
        <w:t xml:space="preserve"> </w:t>
      </w:r>
      <w:r>
        <w:t xml:space="preserve">suppression).</w:t>
      </w:r>
    </w:p>
    <w:p>
      <w:pPr>
        <w:pStyle w:val="ListParagraph"/>
        <w:numPr>
          <w:ilvl w:val="0"/>
          <w:numId w:val="19"/>
        </w:numPr>
      </w:pPr>
      <w:r>
        <w:t xml:space="preserve">Ouvrez </w:t>
      </w:r>
      <w:r>
        <w:rPr>
          <w:b/>
        </w:rPr>
        <w:t xml:space="preserve">Administration › Paramètres</w:t>
      </w:r>
      <w:r>
        <w:t xml:space="preserve">.</w:t>
      </w:r>
    </w:p>
    <w:p>
      <w:pPr>
        <w:pStyle w:val="ListParagraph"/>
        <w:numPr>
          <w:ilvl w:val="0"/>
          <w:numId w:val="19"/>
        </w:numPr>
      </w:pPr>
      <w:r>
        <w:t xml:space="preserve">Saisissez la durée dans </w:t>
      </w:r>
      <w:r>
        <w:rPr>
          <w:b/>
        </w:rPr>
        <w:t xml:space="preserve">Conservation des listes de présence (mois)</w:t>
      </w:r>
      <w:r>
        <w:t xml:space="preserve"> (1 à 120).</w:t>
      </w:r>
    </w:p>
    <w:p>
      <w:pPr>
        <w:pStyle w:val="ListParagraph"/>
        <w:numPr>
          <w:ilvl w:val="0"/>
          <w:numId w:val="19"/>
        </w:numPr>
      </w:pPr>
      <w:r>
        <w:t xml:space="preserve">Cliquez sur </w:t>
      </w:r>
      <w:r>
        <w:rPr>
          <w:b/>
        </w:rPr>
        <w:t xml:space="preserve">Enregistrer</w:t>
      </w:r>
      <w:r>
        <w:t xml:space="preserve">.</w:t>
      </w:r>
    </w:p>
    <w:tbl>
      <w:tblPr>
        <w:tblW w:w="5000" w:type="pct"/>
        <w:tblCellMar>
          <w:top w:w="100" w:type="dxa"/>
          <w:left w:w="200" w:type="dxa"/>
          <w:bottom w:w="60" w:type="dxa"/>
          <w:right w:w="200" w:type="dxa"/>
        </w:tblCellMar>
      </w:tblPr>
      <w:tr>
        <w:trPr>
          <w:cantSplit/>
        </w:trPr>
        <w:tc>
          <w:tcPr>
            <w:tcW w:w="5000" w:type="pct"/>
            <w:tcBorders>
              <w:left w:val="single" w:color="A15C00" w:sz="24"/>
            </w:tcBorders>
            <w:shd w:val="clear" w:color="auto" w:fill="FFF6E5"/>
          </w:tcPr>
          <w:p>
            <w:pPr>
              <w:pStyle w:val="Encadre"/>
            </w:pPr>
            <w:r>
              <w:rPr>
                <w:b/>
                <w:color w:val="A15C00"/>
              </w:rPr>
              <w:t xml:space="preserve">Attention</w:t>
            </w:r>
          </w:p>
          <w:p>
            <w:pPr>
              <w:pStyle w:val="Encadre"/>
            </w:pPr>
            <w:r>
              <w:t xml:space="preserve">L'échéance d'une liste est calculée </w:t>
            </w:r>
            <w:r>
              <w:rPr>
                <w:b/>
              </w:rPr>
              <w:t xml:space="preserve">le jour de son dépôt</w:t>
            </w:r>
            <w:r>
              <w:t xml:space="preserve"> : date du dépôt plus la durée en vigueur ce jour-là.</w:t>
            </w:r>
            <w:r>
              <w:t xml:space="preserve"> </w:t>
            </w:r>
            <w:r>
              <w:t xml:space="preserve">Changer la durée ne s'applique qu'aux listes déposées ensuite ; les listes déjà déposées gardent leur échéance.</w:t>
            </w:r>
          </w:p>
        </w:tc>
      </w:tr>
    </w:tbl>
    <w:p>
      <w:pPr>
        <w:spacing w:before="0" w:after="0"/>
      </w:pPr>
    </w:p>
    <w:p>
      <w:pPr>
        <w:pStyle w:val="Heading2"/>
      </w:pPr>
      <w:bookmarkStart w:name="_s24" w:id="25"/>
      <w:r>
        <w:rPr>
          <w:color w:val="D9480F"/>
        </w:rPr>
        <w:t xml:space="preserve">3.4  </w:t>
      </w:r>
      <w:r>
        <w:t xml:space="preserve">Changer le logo</w:t>
      </w:r>
      <w:bookmarkEnd w:id="25"/>
    </w:p>
    <w:p>
      <w:pPr/>
      <w:r>
        <w:t xml:space="preserve">Le logo s'affiche dans l'en-tête du site, à gauche du nom de la plateforme, et sur les documents PDF et Word</w:t>
      </w:r>
      <w:r>
        <w:t xml:space="preserve"> </w:t>
      </w:r>
      <w:r>
        <w:t xml:space="preserve">exportés (tableau de bord, rapport périodique, cadre de mesure). Sans logo, les documents portent le bandeau provisoire</w:t>
      </w:r>
      <w:r>
        <w:t xml:space="preserve"> </w:t>
      </w:r>
      <w:r>
        <w:t xml:space="preserve">« READ ».</w:t>
      </w:r>
    </w:p>
    <w:p>
      <w:pPr>
        <w:pStyle w:val="Figure"/>
      </w:pPr>
      <w:r>
        <w:drawing>
          <wp:inline xmlns:wp="http://schemas.openxmlformats.org/drawingml/2006/wordprocessingDrawing" distT="0" distB="0" distL="0" distR="0">
            <wp:extent cx="6120130" cy="1039180"/>
            <wp:effectExtent l="0" t="0" r="0" b="0"/>
            <wp:docPr id="8" name="Figure 8" descr="Partie « Logo » des paramètres générau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8"/>
                    <pic:cNvPicPr/>
                  </pic:nvPicPr>
                  <pic:blipFill>
                    <a:blip xmlns:r="http://schemas.openxmlformats.org/officeDocument/2006/relationships" r:embed="Redf9bf939b4242ce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039180"/>
                    </a:xfrm>
                    <a:prstGeom prst="rect">
                      <a:avLst/>
                    </a:prstGeom>
                    <a:ln w="9525">
                      <a:solidFill>
                        <a:srgbClr val="C9D1DD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rPr>
          <w:b/>
        </w:rPr>
        <w:t xml:space="preserve">Figure 3.2 — </w:t>
      </w:r>
      <w:r>
        <w:t xml:space="preserve">Partie « Logo » des paramètres généraux</w:t>
      </w:r>
    </w:p>
    <w:p>
      <w:pPr>
        <w:pStyle w:val="Repere"/>
      </w:pPr>
      <w:r>
        <w:rPr>
          <w:b/>
          <w:color w:val="FFFFFF"/>
          <w:shd w:val="clear" w:color="auto" w:fill="D9480F"/>
        </w:rPr>
        <w:t xml:space="preserve"> 1 </w:t>
      </w:r>
      <w:r>
        <w:tab/>
      </w:r>
      <w:r>
        <w:rPr>
          <w:b/>
        </w:rPr>
        <w:t xml:space="preserve">Nouveau logo</w:t>
      </w:r>
      <w:r>
        <w:t xml:space="preserve"> : choix du fichier sur votre ordinateur.</w:t>
      </w:r>
    </w:p>
    <w:p>
      <w:pPr/>
      <w:r>
        <w:t xml:space="preserve">Pour changer le logo :</w:t>
      </w:r>
    </w:p>
    <w:p>
      <w:pPr>
        <w:pStyle w:val="ListParagraph"/>
        <w:numPr>
          <w:ilvl w:val="0"/>
          <w:numId w:val="20"/>
        </w:numPr>
      </w:pPr>
      <w:r>
        <w:t xml:space="preserve">Ouvrez </w:t>
      </w:r>
      <w:r>
        <w:rPr>
          <w:b/>
        </w:rPr>
        <w:t xml:space="preserve">Administration › Paramètres</w:t>
      </w:r>
      <w:r>
        <w:t xml:space="preserve">, partie </w:t>
      </w:r>
      <w:r>
        <w:rPr>
          <w:b/>
        </w:rPr>
        <w:t xml:space="preserve">Logo</w:t>
      </w:r>
      <w:r>
        <w:t xml:space="preserve">.</w:t>
      </w:r>
    </w:p>
    <w:p>
      <w:pPr>
        <w:pStyle w:val="ListParagraph"/>
        <w:numPr>
          <w:ilvl w:val="0"/>
          <w:numId w:val="20"/>
        </w:numPr>
      </w:pPr>
      <w:r>
        <w:t xml:space="preserve">Cliquez sur </w:t>
      </w:r>
      <w:r>
        <w:rPr>
          <w:b/>
        </w:rPr>
        <w:t xml:space="preserve">Choisir un fichier</w:t>
      </w:r>
      <w:r>
        <w:t xml:space="preserve"> et sélectionnez une image PNG ou JPEG de 1 Mo au plus.</w:t>
      </w:r>
    </w:p>
    <w:p>
      <w:pPr>
        <w:pStyle w:val="ListParagraph"/>
        <w:numPr>
          <w:ilvl w:val="0"/>
          <w:numId w:val="20"/>
        </w:numPr>
      </w:pPr>
      <w:r>
        <w:t xml:space="preserve">Cliquez sur </w:t>
      </w:r>
      <w:r>
        <w:rPr>
          <w:b/>
        </w:rPr>
        <w:t xml:space="preserve">Envoyer</w:t>
      </w:r>
      <w:r>
        <w:t xml:space="preserve">. Le message </w:t>
      </w:r>
      <w:r>
        <w:rPr>
          <w:b/>
        </w:rPr>
        <w:t xml:space="preserve">Logo enregistré.</w:t>
      </w:r>
      <w:r>
        <w:t xml:space="preserve"> s'affiche et le logo apparaît dans l'en-tête.</w:t>
      </w:r>
    </w:p>
    <w:p>
      <w:pPr/>
      <w:r>
        <w:t xml:space="preserve">Les métadonnées de l'image (EXIF : appareil, localisation) sont retirées à l'enregistrement. Une image qui n'est pas un</w:t>
      </w:r>
      <w:r>
        <w:t xml:space="preserve"> </w:t>
      </w:r>
      <w:r>
        <w:t xml:space="preserve">PNG ou un JPEG valide, ou qui dépasse 1 Mo, est refusée avec le message </w:t>
      </w:r>
      <w:r>
        <w:rPr>
          <w:b/>
        </w:rPr>
        <w:t xml:space="preserve">Logo refusé</w:t>
      </w:r>
      <w:r>
        <w:t xml:space="preserve">.</w:t>
      </w:r>
    </w:p>
    <w:p>
      <w:pPr/>
      <w:r>
        <w:t xml:space="preserve">Pour revenir au bandeau provisoire, cliquez sur </w:t>
      </w:r>
      <w:r>
        <w:rPr>
          <w:b/>
        </w:rPr>
        <w:t xml:space="preserve">Supprimer le logo</w:t>
      </w:r>
      <w:r>
        <w:t xml:space="preserve"> et confirmez.</w:t>
      </w:r>
    </w:p>
    <w:tbl>
      <w:tblPr>
        <w:tblW w:w="5000" w:type="pct"/>
        <w:tblCellMar>
          <w:top w:w="100" w:type="dxa"/>
          <w:left w:w="200" w:type="dxa"/>
          <w:bottom w:w="60" w:type="dxa"/>
          <w:right w:w="200" w:type="dxa"/>
        </w:tblCellMar>
      </w:tblPr>
      <w:tr>
        <w:trPr>
          <w:cantSplit/>
        </w:trPr>
        <w:tc>
          <w:tcPr>
            <w:tcW w:w="5000" w:type="pct"/>
            <w:tcBorders>
              <w:left w:val="single" w:color="12805C" w:sz="24"/>
            </w:tcBorders>
            <w:shd w:val="clear" w:color="auto" w:fill="ECF8F3"/>
          </w:tcPr>
          <w:p>
            <w:pPr>
              <w:pStyle w:val="Encadre"/>
            </w:pPr>
            <w:r>
              <w:rPr>
                <w:b/>
                <w:color w:val="12805C"/>
              </w:rPr>
              <w:t xml:space="preserve">Conseil</w:t>
            </w:r>
          </w:p>
          <w:p>
            <w:pPr>
              <w:pStyle w:val="Encadre"/>
            </w:pPr>
            <w:r>
              <w:t xml:space="preserve">Préparez un logo horizontal sur fond transparent (PNG), d'environ 400 × 120 pixels : il reste net dans l'en-tête et</w:t>
            </w:r>
            <w:r>
              <w:t xml:space="preserve"> </w:t>
            </w:r>
            <w:r>
              <w:t xml:space="preserve">sur les documents imprimés.</w:t>
            </w:r>
          </w:p>
        </w:tc>
      </w:tr>
    </w:tbl>
    <w:p>
      <w:pPr>
        <w:spacing w:before="0" w:after="0"/>
      </w:pPr>
    </w:p>
    <w:p>
      <w:pPr>
        <w:pStyle w:val="Heading2"/>
      </w:pPr>
      <w:bookmarkStart w:name="_s25" w:id="26"/>
      <w:r>
        <w:rPr>
          <w:color w:val="D9480F"/>
        </w:rPr>
        <w:t xml:space="preserve">3.5  </w:t>
      </w:r>
      <w:r>
        <w:t xml:space="preserve">Retrouver l'aide de l'écran</w:t>
      </w:r>
      <w:bookmarkEnd w:id="26"/>
    </w:p>
    <w:p>
      <w:pPr/>
      <w:r>
        <w:t xml:space="preserve">Comme tous les écrans de saisie, la page des paramètres a son aide repliée sous le titre. Cliquez sur</w:t>
      </w:r>
      <w:r>
        <w:t xml:space="preserve"> </w:t>
      </w:r>
      <w:r>
        <w:rPr>
          <w:b/>
        </w:rPr>
        <w:t xml:space="preserve">Aide sur cette page</w:t>
      </w:r>
      <w:r>
        <w:t xml:space="preserve"> pour la déplier ; </w:t>
      </w:r>
      <w:r>
        <w:rPr>
          <w:b/>
        </w:rPr>
        <w:t xml:space="preserve">Voir le guide complet</w:t>
      </w:r>
      <w:r>
        <w:t xml:space="preserve"> ouvre le guide intégré à la plateforme.</w:t>
      </w:r>
    </w:p>
    <w:p>
      <w:pPr>
        <w:pStyle w:val="Figure"/>
      </w:pPr>
      <w:r>
        <w:drawing>
          <wp:inline xmlns:wp="http://schemas.openxmlformats.org/drawingml/2006/wordprocessingDrawing" distT="0" distB="0" distL="0" distR="0">
            <wp:extent cx="6120130" cy="1141746"/>
            <wp:effectExtent l="0" t="0" r="0" b="0"/>
            <wp:docPr id="9" name="Figure 9" descr="Aide de l'écran des paramètres, déplié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9"/>
                    <pic:cNvPicPr/>
                  </pic:nvPicPr>
                  <pic:blipFill>
                    <a:blip xmlns:r="http://schemas.openxmlformats.org/officeDocument/2006/relationships" r:embed="R1597df7e10c0468a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141746"/>
                    </a:xfrm>
                    <a:prstGeom prst="rect">
                      <a:avLst/>
                    </a:prstGeom>
                    <a:ln w="9525">
                      <a:solidFill>
                        <a:srgbClr val="C9D1DD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rPr>
          <w:b/>
        </w:rPr>
        <w:t xml:space="preserve">Figure 3.3 — </w:t>
      </w:r>
      <w:r>
        <w:t xml:space="preserve">Aide de l'écran des paramètres, dépliée</w:t>
      </w:r>
    </w:p>
    <w:p>
      <w:pPr>
        <w:pStyle w:val="Surtitre"/>
      </w:pPr>
      <w:r>
        <w:t xml:space="preserve">CHAPITRE 4</w:t>
      </w:r>
    </w:p>
    <w:p>
      <w:pPr>
        <w:pStyle w:val="Heading1"/>
      </w:pPr>
      <w:bookmarkStart w:name="_s26" w:id="27"/>
      <w:r>
        <w:t xml:space="preserve">Référentiels</w:t>
      </w:r>
      <w:bookmarkEnd w:id="27"/>
    </w:p>
    <w:p>
      <w:pPr>
        <w:pStyle w:val="Chapeau"/>
      </w:pPr>
      <w:r>
        <w:t xml:space="preserve">Tenir à jour les listes de référence (géographie, domaines et sous-activités, grille des personnes touchées, types de subvention, cohortes, dimensions EPI/PICA, fiche du projet).</w:t>
      </w:r>
    </w:p>
    <w:p>
      <w:pPr>
        <w:pStyle w:val="Note"/>
      </w:pPr>
      <w:r>
        <w:t xml:space="preserve">Concerne : </w:t>
      </w:r>
      <w:r>
        <w:rPr>
          <w:b/>
        </w:rPr>
        <w:t xml:space="preserve">Administrateur</w:t>
      </w:r>
    </w:p>
    <w:p>
      <w:pPr/>
      <w:r>
        <w:t xml:space="preserve">Les référentiels sont les listes de référence de la plateforme : ils alimentent les listes déroulantes des formulaires,</w:t>
      </w:r>
      <w:r>
        <w:t xml:space="preserve"> </w:t>
      </w:r>
      <w:r>
        <w:t xml:space="preserve">les filtres des tableaux de bord, les couleurs du calendrier et les colonnes de la grille des personnes touchées. Ils</w:t>
      </w:r>
      <w:r>
        <w:t xml:space="preserve"> </w:t>
      </w:r>
      <w:r>
        <w:t xml:space="preserve">sont chargés à l'installation à partir des TDR du projet ; l'administrateur les complète ou les corrige.</w:t>
      </w:r>
    </w:p>
    <w:p>
      <w:pPr/>
      <w:r>
        <w:t xml:space="preserve">Ouvrez </w:t>
      </w:r>
      <w:r>
        <w:rPr>
          <w:b/>
        </w:rPr>
        <w:t xml:space="preserve">Administration › Référentiels</w:t>
      </w:r>
      <w:r>
        <w:t xml:space="preserve"> (</w:t>
      </w:r>
      <w:r>
        <w:rPr>
          <w:rStyle w:val="CodeCar"/>
        </w:rPr>
        <w:t xml:space="preserve">/admin/referentiels</w:t>
      </w:r>
      <w:r>
        <w:t xml:space="preserve">). Chaque carte mène à une liste.</w:t>
      </w:r>
    </w:p>
    <w:p>
      <w:pPr>
        <w:pStyle w:val="Figure"/>
      </w:pPr>
      <w:r>
        <w:drawing>
          <wp:inline xmlns:wp="http://schemas.openxmlformats.org/drawingml/2006/wordprocessingDrawing" distT="0" distB="0" distL="0" distR="0">
            <wp:extent cx="6120130" cy="2424443"/>
            <wp:effectExtent l="0" t="0" r="0" b="0"/>
            <wp:docPr id="10" name="Figure 10" descr="Page d'accueil des référentiel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10"/>
                    <pic:cNvPicPr/>
                  </pic:nvPicPr>
                  <pic:blipFill>
                    <a:blip xmlns:r="http://schemas.openxmlformats.org/officeDocument/2006/relationships" r:embed="R52e7fb3540ee490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424443"/>
                    </a:xfrm>
                    <a:prstGeom prst="rect">
                      <a:avLst/>
                    </a:prstGeom>
                    <a:ln w="9525">
                      <a:solidFill>
                        <a:srgbClr val="C9D1DD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rPr>
          <w:b/>
        </w:rPr>
        <w:t xml:space="preserve">Figure 4.1 — </w:t>
      </w:r>
      <w:r>
        <w:t xml:space="preserve">Page d'accueil des référentiels</w:t>
      </w:r>
    </w:p>
    <w:tbl>
      <w:tblPr>
        <w:tblW w:w="5000" w:type="pct"/>
        <w:tblBorders>
          <w:top w:val="single" w:color="DFE4EC" w:sz="4"/>
          <w:bottom w:val="single" w:color="DFE4EC" w:sz="4"/>
          <w:left w:val="nil"/>
          <w:right w:val="nil"/>
          <w:insideH w:val="single" w:color="DFE4EC" w:sz="4"/>
          <w:insideV w:val="nil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</w:tblPr>
      <w:tblGrid>
        <w:gridCol w:w="1978"/>
        <w:gridCol w:w="3829"/>
        <w:gridCol w:w="3829"/>
      </w:tblGrid>
      <w:tr>
        <w:trPr>
          <w:cantSplit/>
          <w:tblHeader/>
        </w:trPr>
        <w:tc>
          <w:tcPr>
            <w:tcW w:w="1978" w:type="dxa"/>
            <w:shd w:val="clear" w:color="auto" w:fill="F4F6FA"/>
          </w:tcPr>
          <w:p>
            <w:pPr>
              <w:pStyle w:val="Tableau"/>
            </w:pPr>
            <w:r>
              <w:rPr>
                <w:b/>
              </w:rPr>
              <w:t xml:space="preserve">Référentiel</w:t>
            </w:r>
          </w:p>
        </w:tc>
        <w:tc>
          <w:tcPr>
            <w:tcW w:w="3829" w:type="dxa"/>
            <w:shd w:val="clear" w:color="auto" w:fill="F4F6FA"/>
          </w:tcPr>
          <w:p>
            <w:pPr>
              <w:pStyle w:val="Tableau"/>
            </w:pPr>
            <w:r>
              <w:rPr>
                <w:b/>
              </w:rPr>
              <w:t xml:space="preserve">Contenu</w:t>
            </w:r>
          </w:p>
        </w:tc>
        <w:tc>
          <w:tcPr>
            <w:tcW w:w="3829" w:type="dxa"/>
            <w:shd w:val="clear" w:color="auto" w:fill="F4F6FA"/>
          </w:tcPr>
          <w:p>
            <w:pPr>
              <w:pStyle w:val="Tableau"/>
            </w:pPr>
            <w:r>
              <w:rPr>
                <w:b/>
              </w:rPr>
              <w:t xml:space="preserve">Où il sert</w:t>
            </w:r>
          </w:p>
        </w:tc>
      </w:tr>
      <w:tr>
        <w:trPr>
          <w:cantSplit/>
        </w:trPr>
        <w:tc>
          <w:tcPr>
            <w:tcW w:w="1978" w:type="dxa"/>
          </w:tcPr>
          <w:p>
            <w:pPr>
              <w:pStyle w:val="Tableau"/>
            </w:pPr>
            <w:r>
              <w:rPr>
                <w:b/>
              </w:rPr>
              <w:t xml:space="preserve">Projet READ</w:t>
            </w:r>
            <w:r>
              <w:t xml:space="preserve"/>
            </w:r>
          </w:p>
        </w:tc>
        <w:tc>
          <w:tcPr>
            <w:tcW w:w="3829" w:type="dxa"/>
          </w:tcPr>
          <w:p>
            <w:pPr>
              <w:pStyle w:val="Tableau"/>
            </w:pPr>
            <w:r>
              <w:t xml:space="preserve">Nom, bailleur, dates et description du projet</w:t>
            </w:r>
          </w:p>
        </w:tc>
        <w:tc>
          <w:tcPr>
            <w:tcW w:w="3829" w:type="dxa"/>
          </w:tcPr>
          <w:p>
            <w:pPr>
              <w:pStyle w:val="Tableau"/>
            </w:pPr>
            <w:r>
              <w:t xml:space="preserve">En-têtes, bornes des dates</w:t>
            </w:r>
          </w:p>
        </w:tc>
      </w:tr>
      <w:tr>
        <w:trPr>
          <w:cantSplit/>
        </w:trPr>
        <w:tc>
          <w:tcPr>
            <w:tcW w:w="1978" w:type="dxa"/>
          </w:tcPr>
          <w:p>
            <w:pPr>
              <w:pStyle w:val="Tableau"/>
            </w:pPr>
            <w:r>
              <w:rPr>
                <w:b/>
              </w:rPr>
              <w:t xml:space="preserve">Régions</w:t>
            </w:r>
            <w:r>
              <w:t xml:space="preserve">, </w:t>
            </w:r>
            <w:r>
              <w:rPr>
                <w:b/>
              </w:rPr>
              <w:t xml:space="preserve">Départements</w:t>
            </w:r>
            <w:r>
              <w:t xml:space="preserve">, </w:t>
            </w:r>
            <w:r>
              <w:rPr>
                <w:b/>
              </w:rPr>
              <w:t xml:space="preserve">Communes</w:t>
            </w:r>
            <w:r>
              <w:t xml:space="preserve"/>
            </w:r>
          </w:p>
        </w:tc>
        <w:tc>
          <w:tcPr>
            <w:tcW w:w="3829" w:type="dxa"/>
          </w:tcPr>
          <w:p>
            <w:pPr>
              <w:pStyle w:val="Tableau"/>
            </w:pPr>
            <w:r>
              <w:t xml:space="preserve">Découpage géographique, avec code, et pour les communes le type (urbaine ou rurale) et les coordonnées</w:t>
            </w:r>
          </w:p>
        </w:tc>
        <w:tc>
          <w:tcPr>
            <w:tcW w:w="3829" w:type="dxa"/>
          </w:tcPr>
          <w:p>
            <w:pPr>
              <w:pStyle w:val="Tableau"/>
            </w:pPr>
            <w:r>
              <w:t xml:space="preserve">Rattachement des organisations, écoles et comptes ; filtres et périmètres</w:t>
            </w:r>
          </w:p>
        </w:tc>
      </w:tr>
      <w:tr>
        <w:trPr>
          <w:cantSplit/>
        </w:trPr>
        <w:tc>
          <w:tcPr>
            <w:tcW w:w="1978" w:type="dxa"/>
          </w:tcPr>
          <w:p>
            <w:pPr>
              <w:pStyle w:val="Tableau"/>
            </w:pPr>
            <w:r>
              <w:rPr>
                <w:b/>
              </w:rPr>
              <w:t xml:space="preserve">Domaines d'activités</w:t>
            </w:r>
            <w:r>
              <w:t xml:space="preserve"/>
            </w:r>
          </w:p>
        </w:tc>
        <w:tc>
          <w:tcPr>
            <w:tcW w:w="3829" w:type="dxa"/>
          </w:tcPr>
          <w:p>
            <w:pPr>
              <w:pStyle w:val="Tableau"/>
            </w:pPr>
            <w:r>
              <w:t xml:space="preserve">Les 7 domaines des TDR, avec leur couleur</w:t>
            </w:r>
          </w:p>
        </w:tc>
        <w:tc>
          <w:tcPr>
            <w:tcW w:w="3829" w:type="dxa"/>
          </w:tcPr>
          <w:p>
            <w:pPr>
              <w:pStyle w:val="Tableau"/>
            </w:pPr>
            <w:r>
              <w:t xml:space="preserve">Calendrier, graphiques, filtres</w:t>
            </w:r>
          </w:p>
        </w:tc>
      </w:tr>
      <w:tr>
        <w:trPr>
          <w:cantSplit/>
        </w:trPr>
        <w:tc>
          <w:tcPr>
            <w:tcW w:w="1978" w:type="dxa"/>
          </w:tcPr>
          <w:p>
            <w:pPr>
              <w:pStyle w:val="Tableau"/>
            </w:pPr>
            <w:r>
              <w:rPr>
                <w:b/>
              </w:rPr>
              <w:t xml:space="preserve">Sous-activités</w:t>
            </w:r>
            <w:r>
              <w:t xml:space="preserve"/>
            </w:r>
          </w:p>
        </w:tc>
        <w:tc>
          <w:tcPr>
            <w:tcW w:w="3829" w:type="dxa"/>
          </w:tcPr>
          <w:p>
            <w:pPr>
              <w:pStyle w:val="Tableau"/>
            </w:pPr>
            <w:r>
              <w:t xml:space="preserve">Types d'activités proposés à la planification, par domaine</w:t>
            </w:r>
          </w:p>
        </w:tc>
        <w:tc>
          <w:tcPr>
            <w:tcW w:w="3829" w:type="dxa"/>
          </w:tcPr>
          <w:p>
            <w:pPr>
              <w:pStyle w:val="Tableau"/>
            </w:pPr>
            <w:r>
              <w:t xml:space="preserve">Planification des activités</w:t>
            </w:r>
          </w:p>
        </w:tc>
      </w:tr>
      <w:tr>
        <w:trPr>
          <w:cantSplit/>
        </w:trPr>
        <w:tc>
          <w:tcPr>
            <w:tcW w:w="1978" w:type="dxa"/>
          </w:tcPr>
          <w:p>
            <w:pPr>
              <w:pStyle w:val="Tableau"/>
            </w:pPr>
            <w:r>
              <w:rPr>
                <w:b/>
              </w:rPr>
              <w:t xml:space="preserve">Types de subvention</w:t>
            </w:r>
            <w:r>
              <w:t xml:space="preserve"/>
            </w:r>
          </w:p>
        </w:tc>
        <w:tc>
          <w:tcPr>
            <w:tcW w:w="3829" w:type="dxa"/>
          </w:tcPr>
          <w:p>
            <w:pPr>
              <w:pStyle w:val="Tableau"/>
            </w:pPr>
            <w:r>
              <w:t xml:space="preserve">LTCG, FRSG, IMG…</w:t>
            </w:r>
          </w:p>
        </w:tc>
        <w:tc>
          <w:tcPr>
            <w:tcW w:w="3829" w:type="dxa"/>
          </w:tcPr>
          <w:p>
            <w:pPr>
              <w:pStyle w:val="Tableau"/>
            </w:pPr>
            <w:r>
              <w:t xml:space="preserve">Subventions, filtres</w:t>
            </w:r>
          </w:p>
        </w:tc>
      </w:tr>
      <w:tr>
        <w:trPr>
          <w:cantSplit/>
        </w:trPr>
        <w:tc>
          <w:tcPr>
            <w:tcW w:w="1978" w:type="dxa"/>
          </w:tcPr>
          <w:p>
            <w:pPr>
              <w:pStyle w:val="Tableau"/>
            </w:pPr>
            <w:r>
              <w:rPr>
                <w:b/>
              </w:rPr>
              <w:t xml:space="preserve">Cohortes</w:t>
            </w:r>
            <w:r>
              <w:t xml:space="preserve"/>
            </w:r>
          </w:p>
        </w:tc>
        <w:tc>
          <w:tcPr>
            <w:tcW w:w="3829" w:type="dxa"/>
          </w:tcPr>
          <w:p>
            <w:pPr>
              <w:pStyle w:val="Tableau"/>
            </w:pPr>
            <w:r>
              <w:t xml:space="preserve">Cohortes de subventions et leurs périodes</w:t>
            </w:r>
          </w:p>
        </w:tc>
        <w:tc>
          <w:tcPr>
            <w:tcW w:w="3829" w:type="dxa"/>
          </w:tcPr>
          <w:p>
            <w:pPr>
              <w:pStyle w:val="Tableau"/>
            </w:pPr>
            <w:r>
              <w:t xml:space="preserve">Subventions, filtres</w:t>
            </w:r>
          </w:p>
        </w:tc>
      </w:tr>
      <w:tr>
        <w:trPr>
          <w:cantSplit/>
        </w:trPr>
        <w:tc>
          <w:tcPr>
            <w:tcW w:w="1978" w:type="dxa"/>
          </w:tcPr>
          <w:p>
            <w:pPr>
              <w:pStyle w:val="Tableau"/>
            </w:pPr>
            <w:r>
              <w:rPr>
                <w:b/>
              </w:rPr>
              <w:t xml:space="preserve">Types de bénéficiaires</w:t>
            </w:r>
            <w:r>
              <w:t xml:space="preserve"/>
            </w:r>
          </w:p>
        </w:tc>
        <w:tc>
          <w:tcPr>
            <w:tcW w:w="3829" w:type="dxa"/>
          </w:tcPr>
          <w:p>
            <w:pPr>
              <w:pStyle w:val="Tableau"/>
            </w:pPr>
            <w:r>
              <w:t xml:space="preserve">Lignes de la grille des personnes touchées</w:t>
            </w:r>
          </w:p>
        </w:tc>
        <w:tc>
          <w:tcPr>
            <w:tcW w:w="3829" w:type="dxa"/>
          </w:tcPr>
          <w:p>
            <w:pPr>
              <w:pStyle w:val="Tableau"/>
            </w:pPr>
            <w:r>
              <w:t xml:space="preserve">Rapports d'activité, tableaux de bord</w:t>
            </w:r>
          </w:p>
        </w:tc>
      </w:tr>
      <w:tr>
        <w:trPr>
          <w:cantSplit/>
        </w:trPr>
        <w:tc>
          <w:tcPr>
            <w:tcW w:w="1978" w:type="dxa"/>
          </w:tcPr>
          <w:p>
            <w:pPr>
              <w:pStyle w:val="Tableau"/>
            </w:pPr>
            <w:r>
              <w:rPr>
                <w:b/>
              </w:rPr>
              <w:t xml:space="preserve">Tranches d'âge</w:t>
            </w:r>
            <w:r>
              <w:t xml:space="preserve"/>
            </w:r>
          </w:p>
        </w:tc>
        <w:tc>
          <w:tcPr>
            <w:tcW w:w="3829" w:type="dxa"/>
          </w:tcPr>
          <w:p>
            <w:pPr>
              <w:pStyle w:val="Tableau"/>
            </w:pPr>
            <w:r>
              <w:t xml:space="preserve">Colonnes de la grille des personnes touchées</w:t>
            </w:r>
          </w:p>
        </w:tc>
        <w:tc>
          <w:tcPr>
            <w:tcW w:w="3829" w:type="dxa"/>
          </w:tcPr>
          <w:p>
            <w:pPr>
              <w:pStyle w:val="Tableau"/>
            </w:pPr>
            <w:r>
              <w:t xml:space="preserve">Rapports d'activité, tableaux de bord, indicateurs</w:t>
            </w:r>
          </w:p>
        </w:tc>
      </w:tr>
      <w:tr>
        <w:trPr>
          <w:cantSplit/>
        </w:trPr>
        <w:tc>
          <w:tcPr>
            <w:tcW w:w="1978" w:type="dxa"/>
          </w:tcPr>
          <w:p>
            <w:pPr>
              <w:pStyle w:val="Tableau"/>
            </w:pPr>
            <w:r>
              <w:rPr>
                <w:b/>
              </w:rPr>
              <w:t xml:space="preserve">Dimensions EPI/PICA</w:t>
            </w:r>
            <w:r>
              <w:t xml:space="preserve"/>
            </w:r>
          </w:p>
        </w:tc>
        <w:tc>
          <w:tcPr>
            <w:tcW w:w="3829" w:type="dxa"/>
          </w:tcPr>
          <w:p>
            <w:pPr>
              <w:pStyle w:val="Tableau"/>
            </w:pPr>
            <w:r>
              <w:t xml:space="preserve">Dimensions des évaluations institutionnelles</w:t>
            </w:r>
          </w:p>
        </w:tc>
        <w:tc>
          <w:tcPr>
            <w:tcW w:w="3829" w:type="dxa"/>
          </w:tcPr>
          <w:p>
            <w:pPr>
              <w:pStyle w:val="Tableau"/>
            </w:pPr>
            <w:r>
              <w:t xml:space="preserve">Évaluations des organisations</w:t>
            </w:r>
          </w:p>
        </w:tc>
      </w:tr>
    </w:tbl>
    <w:p>
      <w:pPr>
        <w:spacing w:before="0" w:after="0"/>
      </w:pPr>
    </w:p>
    <w:tbl>
      <w:tblPr>
        <w:tblW w:w="5000" w:type="pct"/>
        <w:tblCellMar>
          <w:top w:w="100" w:type="dxa"/>
          <w:left w:w="200" w:type="dxa"/>
          <w:bottom w:w="60" w:type="dxa"/>
          <w:right w:w="200" w:type="dxa"/>
        </w:tblCellMar>
      </w:tblPr>
      <w:tr>
        <w:trPr>
          <w:cantSplit/>
        </w:trPr>
        <w:tc>
          <w:tcPr>
            <w:tcW w:w="5000" w:type="pct"/>
            <w:tcBorders>
              <w:left w:val="single" w:color="0D5BD7" w:sz="24"/>
            </w:tcBorders>
            <w:shd w:val="clear" w:color="auto" w:fill="EEF4FF"/>
          </w:tcPr>
          <w:p>
            <w:pPr>
              <w:pStyle w:val="Encadre"/>
            </w:pPr>
            <w:r>
              <w:rPr>
                <w:b/>
                <w:color w:val="0D5BD7"/>
              </w:rPr>
              <w:t xml:space="preserve">Remarque</w:t>
            </w:r>
          </w:p>
          <w:p>
            <w:pPr>
              <w:pStyle w:val="Encadre"/>
            </w:pPr>
            <w:r>
              <w:t xml:space="preserve">Les statuts de population (réfugiés, déplacés internes, rapatriés, communauté hôte) et les statuts des activités et</w:t>
            </w:r>
            <w:r>
              <w:t xml:space="preserve"> </w:t>
            </w:r>
            <w:r>
              <w:t xml:space="preserve">des rapports ne sont pas des référentiels : ils sont fixés par la plateforme.</w:t>
            </w:r>
          </w:p>
        </w:tc>
      </w:tr>
    </w:tbl>
    <w:p>
      <w:pPr>
        <w:spacing w:before="0" w:after="0"/>
      </w:pPr>
    </w:p>
    <w:p>
      <w:pPr>
        <w:pStyle w:val="Heading2"/>
      </w:pPr>
      <w:bookmarkStart w:name="_s27" w:id="28"/>
      <w:r>
        <w:rPr>
          <w:color w:val="D9480F"/>
        </w:rPr>
        <w:t xml:space="preserve">4.1  </w:t>
      </w:r>
      <w:r>
        <w:t xml:space="preserve">Principe : désactiver plutôt que supprimer</w:t>
      </w:r>
      <w:bookmarkEnd w:id="28"/>
    </w:p>
    <w:p>
      <w:pPr/>
      <w:r>
        <w:t xml:space="preserve">Un élément de référentiel </w:t>
      </w:r>
      <w:r>
        <w:rPr>
          <w:b/>
        </w:rPr>
        <w:t xml:space="preserve">utilisé</w:t>
      </w:r>
      <w:r>
        <w:t xml:space="preserve"> par une donnée (une organisation dans une commune, une activité d'une</w:t>
      </w:r>
      <w:r>
        <w:t xml:space="preserve"> </w:t>
      </w:r>
      <w:r>
        <w:t xml:space="preserve">sous-activité, un rapport qui compte une tranche d'âge…) ne peut pas être supprimé : la donnée perdrait son sens. Vous</w:t>
      </w:r>
      <w:r>
        <w:t xml:space="preserve"> </w:t>
      </w:r>
      <w:r>
        <w:t xml:space="preserve">le </w:t>
      </w:r>
      <w:r>
        <w:rPr>
          <w:b/>
        </w:rPr>
        <w:t xml:space="preserve">désactivez</w:t>
      </w:r>
      <w:r>
        <w:t xml:space="preserve"> :</w:t>
      </w:r>
    </w:p>
    <w:p>
      <w:pPr>
        <w:pStyle w:val="ListParagraph"/>
        <w:numPr>
          <w:ilvl w:val="0"/>
          <w:numId w:val="1"/>
        </w:numPr>
      </w:pPr>
      <w:r>
        <w:t xml:space="preserve">il n'est plus proposé dans les formulaires de saisie ;</w:t>
      </w:r>
    </w:p>
    <w:p>
      <w:pPr>
        <w:pStyle w:val="ListParagraph"/>
        <w:numPr>
          <w:ilvl w:val="0"/>
          <w:numId w:val="1"/>
        </w:numPr>
      </w:pPr>
      <w:r>
        <w:t xml:space="preserve">il reste affiché sur les données existantes, qui gardent leur valeur ;</w:t>
      </w:r>
    </w:p>
    <w:p>
      <w:pPr>
        <w:pStyle w:val="ListParagraph"/>
        <w:numPr>
          <w:ilvl w:val="0"/>
          <w:numId w:val="1"/>
        </w:numPr>
      </w:pPr>
      <w:r>
        <w:t xml:space="preserve">il reste dans les filtres, suivi de la mention « (désactivé) », pour retrouver l'historique.</w:t>
      </w:r>
    </w:p>
    <w:p>
      <w:pPr/>
      <w:r>
        <w:t xml:space="preserve">Seul un élément </w:t>
      </w:r>
      <w:r>
        <w:rPr>
          <w:b/>
        </w:rPr>
        <w:t xml:space="preserve">jamais utilisé</w:t>
      </w:r>
      <w:r>
        <w:t xml:space="preserve"> se supprime définitivement (par exemple une sous-activité créée par erreur).</w:t>
      </w:r>
    </w:p>
    <w:tbl>
      <w:tblPr>
        <w:tblW w:w="5000" w:type="pct"/>
        <w:tblCellMar>
          <w:top w:w="100" w:type="dxa"/>
          <w:left w:w="200" w:type="dxa"/>
          <w:bottom w:w="60" w:type="dxa"/>
          <w:right w:w="200" w:type="dxa"/>
        </w:tblCellMar>
      </w:tblPr>
      <w:tr>
        <w:trPr>
          <w:cantSplit/>
        </w:trPr>
        <w:tc>
          <w:tcPr>
            <w:tcW w:w="5000" w:type="pct"/>
            <w:tcBorders>
              <w:left w:val="single" w:color="7A3FD1" w:sz="24"/>
            </w:tcBorders>
            <w:shd w:val="clear" w:color="auto" w:fill="F4EFFC"/>
          </w:tcPr>
          <w:p>
            <w:pPr>
              <w:pStyle w:val="Encadre"/>
            </w:pPr>
            <w:r>
              <w:rPr>
                <w:b/>
                <w:color w:val="7A3FD1"/>
              </w:rPr>
              <w:t xml:space="preserve">Important</w:t>
            </w:r>
          </w:p>
          <w:p>
            <w:pPr>
              <w:pStyle w:val="Encadre"/>
            </w:pPr>
            <w:r>
              <w:t xml:space="preserve">Un élément désactivé est refusé à la saisie, même si un formulaire ancien le propose encore. Il reste accepté sur une</w:t>
            </w:r>
            <w:r>
              <w:t xml:space="preserve"> </w:t>
            </w:r>
            <w:r>
              <w:t xml:space="preserve">fiche qui l'utilisait déjà, tant qu'on ne change pas ce champ.</w:t>
            </w:r>
          </w:p>
        </w:tc>
      </w:tr>
    </w:tbl>
    <w:p>
      <w:pPr>
        <w:spacing w:before="0" w:after="0"/>
      </w:pPr>
    </w:p>
    <w:p>
      <w:pPr>
        <w:pStyle w:val="Heading2"/>
      </w:pPr>
      <w:bookmarkStart w:name="_s28" w:id="29"/>
      <w:r>
        <w:rPr>
          <w:color w:val="D9480F"/>
        </w:rPr>
        <w:t xml:space="preserve">4.2  </w:t>
      </w:r>
      <w:r>
        <w:t xml:space="preserve">Ajouter un élément</w:t>
      </w:r>
      <w:bookmarkEnd w:id="29"/>
    </w:p>
    <w:p>
      <w:pPr/>
      <w:r>
        <w:t xml:space="preserve">L'exemple porte sur un domaine d'activités ; les autres référentiels suivent le même parcours.</w:t>
      </w:r>
    </w:p>
    <w:p>
      <w:pPr>
        <w:pStyle w:val="ListParagraph"/>
        <w:numPr>
          <w:ilvl w:val="0"/>
          <w:numId w:val="21"/>
        </w:numPr>
      </w:pPr>
      <w:r>
        <w:t xml:space="preserve">Ouvrez </w:t>
      </w:r>
      <w:r>
        <w:rPr>
          <w:b/>
        </w:rPr>
        <w:t xml:space="preserve">Administration › Référentiels</w:t>
      </w:r>
      <w:r>
        <w:t xml:space="preserve">, puis la carte voulue (ici </w:t>
      </w:r>
      <w:r>
        <w:rPr>
          <w:b/>
        </w:rPr>
        <w:t xml:space="preserve">Domaines d'activités</w:t>
      </w:r>
      <w:r>
        <w:t xml:space="preserve">).</w:t>
      </w:r>
    </w:p>
    <w:p>
      <w:pPr>
        <w:pStyle w:val="ListParagraph"/>
        <w:numPr>
          <w:ilvl w:val="0"/>
          <w:numId w:val="21"/>
        </w:numPr>
      </w:pPr>
      <w:r>
        <w:t xml:space="preserve">Cliquez sur </w:t>
      </w:r>
      <w:r>
        <w:rPr>
          <w:b/>
        </w:rPr>
        <w:t xml:space="preserve">Ajouter</w:t>
      </w:r>
      <w:r>
        <w:t xml:space="preserve">.</w:t>
      </w:r>
    </w:p>
    <w:p>
      <w:pPr>
        <w:pStyle w:val="ListParagraph"/>
        <w:numPr>
          <w:ilvl w:val="0"/>
          <w:numId w:val="21"/>
        </w:numPr>
      </w:pPr>
      <w:r>
        <w:t xml:space="preserve">Remplissez le formulaire, puis cliquez sur </w:t>
      </w:r>
      <w:r>
        <w:rPr>
          <w:b/>
        </w:rPr>
        <w:t xml:space="preserve">Enregistrer</w:t>
      </w:r>
      <w:r>
        <w:t xml:space="preserve">. Le message </w:t>
      </w:r>
      <w:r>
        <w:rPr>
          <w:b/>
        </w:rPr>
        <w:t xml:space="preserve">Élément créé.</w:t>
      </w:r>
      <w:r>
        <w:t xml:space="preserve"> s'affiche.</w:t>
      </w:r>
    </w:p>
    <w:p>
      <w:pPr>
        <w:pStyle w:val="Figure"/>
      </w:pPr>
      <w:r>
        <w:drawing>
          <wp:inline xmlns:wp="http://schemas.openxmlformats.org/drawingml/2006/wordprocessingDrawing" distT="0" distB="0" distL="0" distR="0">
            <wp:extent cx="6120130" cy="2088471"/>
            <wp:effectExtent l="0" t="0" r="0" b="0"/>
            <wp:docPr id="11" name="Figure 11" descr="Liste des domaines d'activités, avec leur couleur et leur co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11"/>
                    <pic:cNvPicPr/>
                  </pic:nvPicPr>
                  <pic:blipFill>
                    <a:blip xmlns:r="http://schemas.openxmlformats.org/officeDocument/2006/relationships" r:embed="Rbf8a7242eaa04d7d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088471"/>
                    </a:xfrm>
                    <a:prstGeom prst="rect">
                      <a:avLst/>
                    </a:prstGeom>
                    <a:ln w="9525">
                      <a:solidFill>
                        <a:srgbClr val="C9D1DD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rPr>
          <w:b/>
        </w:rPr>
        <w:t xml:space="preserve">Figure 4.2 — </w:t>
      </w:r>
      <w:r>
        <w:t xml:space="preserve">Liste des domaines d'activités, avec leur couleur et leur code</w:t>
      </w:r>
    </w:p>
    <w:p>
      <w:pPr>
        <w:pStyle w:val="Repere"/>
      </w:pPr>
      <w:r>
        <w:rPr>
          <w:b/>
          <w:color w:val="FFFFFF"/>
          <w:shd w:val="clear" w:color="auto" w:fill="D9480F"/>
        </w:rPr>
        <w:t xml:space="preserve"> 1 </w:t>
      </w:r>
      <w:r>
        <w:tab/>
      </w:r>
      <w:r>
        <w:rPr>
          <w:b/>
        </w:rPr>
        <w:t xml:space="preserve">Ajouter</w:t>
      </w:r>
      <w:r>
        <w:t xml:space="preserve"> ouvre un formulaire vide.</w:t>
      </w:r>
    </w:p>
    <w:p>
      <w:pPr>
        <w:pStyle w:val="Repere"/>
      </w:pPr>
      <w:r>
        <w:rPr>
          <w:b/>
          <w:color w:val="FFFFFF"/>
          <w:shd w:val="clear" w:color="auto" w:fill="D9480F"/>
        </w:rPr>
        <w:t xml:space="preserve"> 2 </w:t>
      </w:r>
      <w:r>
        <w:tab/>
      </w:r>
      <w:r>
        <w:t xml:space="preserve">Chaque élément de la liste ouvre sa fiche ; la pastille rappelle la couleur du domaine.</w:t>
      </w:r>
    </w:p>
    <w:p>
      <w:pPr>
        <w:pStyle w:val="Heading2"/>
      </w:pPr>
      <w:bookmarkStart w:name="_s29" w:id="30"/>
      <w:r>
        <w:rPr>
          <w:color w:val="D9480F"/>
        </w:rPr>
        <w:t xml:space="preserve">4.3  </w:t>
      </w:r>
      <w:r>
        <w:t xml:space="preserve">Modifier, désactiver ou supprimer un élément</w:t>
      </w:r>
      <w:bookmarkEnd w:id="30"/>
    </w:p>
    <w:p>
      <w:pPr>
        <w:pStyle w:val="ListParagraph"/>
        <w:numPr>
          <w:ilvl w:val="0"/>
          <w:numId w:val="22"/>
        </w:numPr>
      </w:pPr>
      <w:r>
        <w:t xml:space="preserve">Ouvrez la liste du référentiel, puis cliquez sur l'élément.</w:t>
      </w:r>
    </w:p>
    <w:p>
      <w:pPr>
        <w:pStyle w:val="ListParagraph"/>
        <w:numPr>
          <w:ilvl w:val="0"/>
          <w:numId w:val="22"/>
        </w:numPr>
      </w:pPr>
      <w:r>
        <w:t xml:space="preserve">Pour le corriger, modifiez les champs, puis cliquez sur </w:t>
      </w:r>
      <w:r>
        <w:rPr>
          <w:b/>
        </w:rPr>
        <w:t xml:space="preserve">Enregistrer</w:t>
      </w:r>
      <w:r>
        <w:t xml:space="preserve">.</w:t>
      </w:r>
    </w:p>
    <w:p>
      <w:pPr>
        <w:pStyle w:val="ListParagraph"/>
        <w:numPr>
          <w:ilvl w:val="0"/>
          <w:numId w:val="22"/>
        </w:numPr>
      </w:pPr>
      <w:r>
        <w:t xml:space="preserve">Pour ne plus le proposer à la saisie, cliquez sur </w:t>
      </w:r>
      <w:r>
        <w:rPr>
          <w:b/>
        </w:rPr>
        <w:t xml:space="preserve">Désactiver</w:t>
      </w:r>
      <w:r>
        <w:t xml:space="preserve">. Le message </w:t>
      </w:r>
      <w:r>
        <w:rPr>
          <w:b/>
        </w:rPr>
        <w:t xml:space="preserve">Élément désactivé : il n'est plus</w:t>
      </w:r>
      <w:r>
        <w:t xml:space="preserve"> </w:t>
      </w:r>
      <w:r>
        <w:rPr>
          <w:b/>
        </w:rPr>
        <w:t xml:space="preserve">proposé à la saisie.</w:t>
      </w:r>
      <w:r>
        <w:t xml:space="preserve"> s'affiche ; le bouton devient </w:t>
      </w:r>
      <w:r>
        <w:rPr>
          <w:b/>
        </w:rPr>
        <w:t xml:space="preserve">Réactiver</w:t>
      </w:r>
      <w:r>
        <w:t xml:space="preserve">.</w:t>
      </w:r>
    </w:p>
    <w:p>
      <w:pPr>
        <w:pStyle w:val="ListParagraph"/>
        <w:numPr>
          <w:ilvl w:val="0"/>
          <w:numId w:val="22"/>
        </w:numPr>
      </w:pPr>
      <w:r>
        <w:t xml:space="preserve">Pour supprimer un élément jamais utilisé, cliquez sur </w:t>
      </w:r>
      <w:r>
        <w:rPr>
          <w:b/>
        </w:rPr>
        <w:t xml:space="preserve">Supprimer définitivement</w:t>
      </w:r>
      <w:r>
        <w:t xml:space="preserve">, puis confirmez.</w:t>
      </w:r>
    </w:p>
    <w:p>
      <w:pPr>
        <w:pStyle w:val="Figure"/>
      </w:pPr>
      <w:r>
        <w:drawing>
          <wp:inline xmlns:wp="http://schemas.openxmlformats.org/drawingml/2006/wordprocessingDrawing" distT="0" distB="0" distL="0" distR="0">
            <wp:extent cx="6120130" cy="2682057"/>
            <wp:effectExtent l="0" t="0" r="0" b="0"/>
            <wp:docPr id="12" name="Figure 12" descr="Fiche d'un domaine d'activité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12"/>
                    <pic:cNvPicPr/>
                  </pic:nvPicPr>
                  <pic:blipFill>
                    <a:blip xmlns:r="http://schemas.openxmlformats.org/officeDocument/2006/relationships" r:embed="R65807ec9bf7a4d4c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682057"/>
                    </a:xfrm>
                    <a:prstGeom prst="rect">
                      <a:avLst/>
                    </a:prstGeom>
                    <a:ln w="9525">
                      <a:solidFill>
                        <a:srgbClr val="C9D1DD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rPr>
          <w:b/>
        </w:rPr>
        <w:t xml:space="preserve">Figure 4.3 — </w:t>
      </w:r>
      <w:r>
        <w:t xml:space="preserve">Fiche d'un domaine d'activités</w:t>
      </w:r>
    </w:p>
    <w:p>
      <w:pPr>
        <w:pStyle w:val="Repere"/>
      </w:pPr>
      <w:r>
        <w:rPr>
          <w:b/>
          <w:color w:val="FFFFFF"/>
          <w:shd w:val="clear" w:color="auto" w:fill="D9480F"/>
        </w:rPr>
        <w:t xml:space="preserve"> 1 </w:t>
      </w:r>
      <w:r>
        <w:tab/>
      </w:r>
      <w:r>
        <w:rPr>
          <w:b/>
        </w:rPr>
        <w:t xml:space="preserve">Code</w:t>
      </w:r>
      <w:r>
        <w:t xml:space="preserve"> : identifiant stable de l'élément (lettres, chiffres, tiret ou souligné, 30 caractères au plus), unique, y</w:t>
      </w:r>
      <w:r>
        <w:t xml:space="preserve"> </w:t>
      </w:r>
      <w:r>
        <w:t xml:space="preserve">compris parmi les éléments archivés.</w:t>
      </w:r>
    </w:p>
    <w:p>
      <w:pPr>
        <w:pStyle w:val="Repere"/>
      </w:pPr>
      <w:r>
        <w:rPr>
          <w:b/>
          <w:color w:val="FFFFFF"/>
          <w:shd w:val="clear" w:color="auto" w:fill="D9480F"/>
        </w:rPr>
        <w:t xml:space="preserve"> 2 </w:t>
      </w:r>
      <w:r>
        <w:tab/>
      </w:r>
      <w:r>
        <w:rPr>
          <w:b/>
        </w:rPr>
        <w:t xml:space="preserve">Ordre</w:t>
      </w:r>
      <w:r>
        <w:t xml:space="preserve"> : position dans les listes (0 à 999).</w:t>
      </w:r>
    </w:p>
    <w:p>
      <w:pPr>
        <w:pStyle w:val="Repere"/>
      </w:pPr>
      <w:r>
        <w:rPr>
          <w:b/>
          <w:color w:val="FFFFFF"/>
          <w:shd w:val="clear" w:color="auto" w:fill="D9480F"/>
        </w:rPr>
        <w:t xml:space="preserve"> 3 </w:t>
      </w:r>
      <w:r>
        <w:tab/>
      </w:r>
      <w:r>
        <w:rPr>
          <w:b/>
        </w:rPr>
        <w:t xml:space="preserve">Couleur</w:t>
      </w:r>
      <w:r>
        <w:t xml:space="preserve"> : couleur du domaine dans le calendrier et les graphiques (format </w:t>
      </w:r>
      <w:r>
        <w:rPr>
          <w:rStyle w:val="CodeCar"/>
        </w:rPr>
        <w:t xml:space="preserve">#RRGGBB</w:t>
      </w:r>
      <w:r>
        <w:t xml:space="preserve">).</w:t>
      </w:r>
    </w:p>
    <w:p>
      <w:pPr>
        <w:pStyle w:val="Repere"/>
      </w:pPr>
      <w:r>
        <w:rPr>
          <w:b/>
          <w:color w:val="FFFFFF"/>
          <w:shd w:val="clear" w:color="auto" w:fill="D9480F"/>
        </w:rPr>
        <w:t xml:space="preserve"> 4 </w:t>
      </w:r>
      <w:r>
        <w:tab/>
      </w:r>
      <w:r>
        <w:rPr>
          <w:b/>
        </w:rPr>
        <w:t xml:space="preserve">Désactiver</w:t>
      </w:r>
      <w:r>
        <w:t xml:space="preserve"> et </w:t>
      </w:r>
      <w:r>
        <w:rPr>
          <w:b/>
        </w:rPr>
        <w:t xml:space="preserve">Supprimer définitivement</w:t>
      </w:r>
      <w:r>
        <w:t xml:space="preserve">. La date de la dernière modification est rappelée dessous.</w:t>
      </w:r>
    </w:p>
    <w:p>
      <w:pPr/>
      <w:r>
        <w:t xml:space="preserve">Si l'élément est utilisé, la suppression est refusée avec le message : « Élément utilisé par des données de la</w:t>
      </w:r>
      <w:r>
        <w:t xml:space="preserve"> </w:t>
      </w:r>
      <w:r>
        <w:t xml:space="preserve">plateforme : il ne peut pas être supprimé. Désactivez-le pour qu'il ne soit plus proposé. »</w:t>
      </w:r>
    </w:p>
    <w:tbl>
      <w:tblPr>
        <w:tblW w:w="5000" w:type="pct"/>
        <w:tblCellMar>
          <w:top w:w="100" w:type="dxa"/>
          <w:left w:w="200" w:type="dxa"/>
          <w:bottom w:w="60" w:type="dxa"/>
          <w:right w:w="200" w:type="dxa"/>
        </w:tblCellMar>
      </w:tblPr>
      <w:tr>
        <w:trPr>
          <w:cantSplit/>
        </w:trPr>
        <w:tc>
          <w:tcPr>
            <w:tcW w:w="5000" w:type="pct"/>
            <w:tcBorders>
              <w:left w:val="single" w:color="A15C00" w:sz="24"/>
            </w:tcBorders>
            <w:shd w:val="clear" w:color="auto" w:fill="FFF6E5"/>
          </w:tcPr>
          <w:p>
            <w:pPr>
              <w:pStyle w:val="Encadre"/>
            </w:pPr>
            <w:r>
              <w:rPr>
                <w:b/>
                <w:color w:val="A15C00"/>
              </w:rPr>
              <w:t xml:space="preserve">Attention</w:t>
            </w:r>
          </w:p>
          <w:p>
            <w:pPr>
              <w:pStyle w:val="Encadre"/>
            </w:pPr>
            <w:r>
              <w:t xml:space="preserve">La suppression définitive est irréversible. Elle est inscrite au </w:t>
            </w:r>
            <w:hyperlink w:history="true" w:anchor="_s43">
              <w:r>
                <w:rPr>
                  <w:rStyle w:val="Hyperlink"/>
                </w:rPr>
                <w:t xml:space="preserve">journal d'audit</w:t>
              </w:r>
            </w:hyperlink>
            <w:r>
              <w:t xml:space="preserve"> avec les</w:t>
            </w:r>
            <w:r>
              <w:t xml:space="preserve"> </w:t>
            </w:r>
            <w:r>
              <w:t xml:space="preserve">anciennes valeurs, mais l'élément ne peut pas être restauré depuis la plateforme.</w:t>
            </w:r>
          </w:p>
        </w:tc>
      </w:tr>
    </w:tbl>
    <w:p>
      <w:pPr>
        <w:spacing w:before="0" w:after="0"/>
      </w:pPr>
    </w:p>
    <w:tbl>
      <w:tblPr>
        <w:tblW w:w="5000" w:type="pct"/>
        <w:tblCellMar>
          <w:top w:w="100" w:type="dxa"/>
          <w:left w:w="200" w:type="dxa"/>
          <w:bottom w:w="60" w:type="dxa"/>
          <w:right w:w="200" w:type="dxa"/>
        </w:tblCellMar>
      </w:tblPr>
      <w:tr>
        <w:trPr>
          <w:cantSplit/>
        </w:trPr>
        <w:tc>
          <w:tcPr>
            <w:tcW w:w="5000" w:type="pct"/>
            <w:tcBorders>
              <w:left w:val="single" w:color="0D5BD7" w:sz="24"/>
            </w:tcBorders>
            <w:shd w:val="clear" w:color="auto" w:fill="EEF4FF"/>
          </w:tcPr>
          <w:p>
            <w:pPr>
              <w:pStyle w:val="Encadre"/>
            </w:pPr>
            <w:r>
              <w:rPr>
                <w:b/>
                <w:color w:val="0D5BD7"/>
              </w:rPr>
              <w:t xml:space="preserve">Remarque</w:t>
            </w:r>
          </w:p>
          <w:p>
            <w:pPr>
              <w:pStyle w:val="Encadre"/>
            </w:pPr>
            <w:r>
              <w:t xml:space="preserve">Si un autre administrateur a modifié la même fiche pendant que vous la consultiez, l'enregistrement est refusé avec</w:t>
            </w:r>
            <w:r>
              <w:t xml:space="preserve"> </w:t>
            </w:r>
            <w:r>
              <w:t xml:space="preserve">le message « Cet enregistrement a été modifié entre-temps par un autre utilisateur ». Rechargez la page et refaites</w:t>
            </w:r>
            <w:r>
              <w:t xml:space="preserve"> </w:t>
            </w:r>
            <w:r>
              <w:t xml:space="preserve">votre modification sur la dernière version.</w:t>
            </w:r>
          </w:p>
        </w:tc>
      </w:tr>
    </w:tbl>
    <w:p>
      <w:pPr>
        <w:spacing w:before="0" w:after="0"/>
      </w:pPr>
    </w:p>
    <w:p>
      <w:pPr>
        <w:pStyle w:val="Heading2"/>
      </w:pPr>
      <w:bookmarkStart w:name="_s30" w:id="31"/>
      <w:r>
        <w:rPr>
          <w:color w:val="D9480F"/>
        </w:rPr>
        <w:t xml:space="preserve">4.4  </w:t>
      </w:r>
      <w:r>
        <w:t xml:space="preserve">Règles propres à chaque référentiel</w:t>
      </w:r>
      <w:bookmarkEnd w:id="31"/>
    </w:p>
    <w:p>
      <w:pPr>
        <w:pStyle w:val="Heading3"/>
      </w:pPr>
      <w:bookmarkStart w:name="_s78" w:id="32"/>
      <w:r>
        <w:rPr>
          <w:color w:val="556072"/>
        </w:rPr>
        <w:t xml:space="preserve">4.4.1  </w:t>
      </w:r>
      <w:r>
        <w:t xml:space="preserve">Géographie</w:t>
      </w:r>
      <w:bookmarkEnd w:id="32"/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Région</w:t>
      </w:r>
      <w:r>
        <w:t xml:space="preserve"> : code et nom.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Département</w:t>
      </w:r>
      <w:r>
        <w:t xml:space="preserve"> : code, nom et région (obligatoire).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Commune</w:t>
      </w:r>
      <w:r>
        <w:t xml:space="preserve"> : code, nom, département (obligatoire), </w:t>
      </w:r>
      <w:r>
        <w:rPr>
          <w:b/>
        </w:rPr>
        <w:t xml:space="preserve">Type de commune</w:t>
      </w:r>
      <w:r>
        <w:t xml:space="preserve"> (Urbaine ou Rurale), et coordonnées</w:t>
      </w:r>
      <w:r>
        <w:t xml:space="preserve"> </w:t>
      </w:r>
      <w:r>
        <w:t xml:space="preserve">facultatives. La </w:t>
      </w:r>
      <w:r>
        <w:rPr>
          <w:b/>
        </w:rPr>
        <w:t xml:space="preserve">Latitude</w:t>
      </w:r>
      <w:r>
        <w:t xml:space="preserve"> (−90 à 90) et la </w:t>
      </w:r>
      <w:r>
        <w:rPr>
          <w:b/>
        </w:rPr>
        <w:t xml:space="preserve">Longitude</w:t>
      </w:r>
      <w:r>
        <w:t xml:space="preserve"> (−180 à 180) se saisissent ensemble ou pas du tout. Une</w:t>
      </w:r>
      <w:r>
        <w:t xml:space="preserve"> </w:t>
      </w:r>
      <w:r>
        <w:t xml:space="preserve">nouvelle commune est rattachée au projet READ.</w:t>
      </w:r>
    </w:p>
    <w:p>
      <w:pPr/>
      <w:r>
        <w:t xml:space="preserve">Le code d'une commune sert aussi à l'</w:t>
      </w:r>
      <w:hyperlink w:history="true" w:anchor="_s31">
        <w:r>
          <w:rPr>
            <w:rStyle w:val="Hyperlink"/>
          </w:rPr>
          <w:t xml:space="preserve">import des organisations</w:t>
        </w:r>
      </w:hyperlink>
      <w:r>
        <w:t xml:space="preserve"> : la colonne Commune accepte</w:t>
      </w:r>
      <w:r>
        <w:t xml:space="preserve"> </w:t>
      </w:r>
      <w:r>
        <w:t xml:space="preserve">le code ou le nom.</w:t>
      </w:r>
    </w:p>
    <w:p>
      <w:pPr>
        <w:pStyle w:val="Heading3"/>
      </w:pPr>
      <w:bookmarkStart w:name="_s79" w:id="33"/>
      <w:r>
        <w:rPr>
          <w:color w:val="556072"/>
        </w:rPr>
        <w:t xml:space="preserve">4.4.2  </w:t>
      </w:r>
      <w:r>
        <w:t xml:space="preserve">Domaines et sous-activités</w:t>
      </w:r>
      <w:bookmarkEnd w:id="33"/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Domaine</w:t>
      </w:r>
      <w:r>
        <w:t xml:space="preserve"> : code, ordre, couleur, libellés français et anglais (200 caractères au plus).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Sous-activité</w:t>
      </w:r>
      <w:r>
        <w:t xml:space="preserve"> : domaine (obligatoire), libellés français et anglais (300 caractères au plus) et </w:t>
      </w:r>
      <w:r>
        <w:rPr>
          <w:b/>
        </w:rPr>
        <w:t xml:space="preserve">Unité de mesure</w:t>
      </w:r>
      <w:r>
        <w:t xml:space="preserve"> </w:t>
      </w:r>
      <w:r>
        <w:t xml:space="preserve">facultative (50 caractères au plus). Une sous-activité d'un domaine désactivé est refusée à la planification.</w:t>
      </w:r>
    </w:p>
    <w:p>
      <w:pPr>
        <w:pStyle w:val="Heading3"/>
      </w:pPr>
      <w:bookmarkStart w:name="_s80" w:id="34"/>
      <w:r>
        <w:rPr>
          <w:color w:val="556072"/>
        </w:rPr>
        <w:t xml:space="preserve">4.4.3  </w:t>
      </w:r>
      <w:r>
        <w:t xml:space="preserve">Grille des personnes touchées</w:t>
      </w:r>
      <w:bookmarkEnd w:id="34"/>
    </w:p>
    <w:p>
      <w:pPr/>
      <w:r>
        <w:t xml:space="preserve">Les rapports d'activité comptent les personnes touchées dans une grille : une ligne par </w:t>
      </w:r>
      <w:r>
        <w:rPr>
          <w:b/>
        </w:rPr>
        <w:t xml:space="preserve">type de bénéficiaire</w:t>
      </w:r>
      <w:r>
        <w:t xml:space="preserve"> (et</w:t>
      </w:r>
      <w:r>
        <w:t xml:space="preserve"> </w:t>
      </w:r>
      <w:r>
        <w:t xml:space="preserve">par statut de population et situation de handicap), une colonne par </w:t>
      </w:r>
      <w:r>
        <w:rPr>
          <w:b/>
        </w:rPr>
        <w:t xml:space="preserve">tranche d'âge</w:t>
      </w:r>
      <w:r>
        <w:t xml:space="preserve"> et par sexe.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Type de bénéficiaire</w:t>
      </w:r>
      <w:r>
        <w:t xml:space="preserve"> : libellés français et anglais (100 caractères au plus), ordre.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Tranche d'âge</w:t>
      </w:r>
      <w:r>
        <w:t xml:space="preserve"> : libellé court (30 caractères au plus, par exemple « 12-17 »), </w:t>
      </w:r>
      <w:r>
        <w:rPr>
          <w:b/>
        </w:rPr>
        <w:t xml:space="preserve">Âge minimal</w:t>
      </w:r>
      <w:r>
        <w:t xml:space="preserve"> et </w:t>
      </w:r>
      <w:r>
        <w:rPr>
          <w:b/>
        </w:rPr>
        <w:t xml:space="preserve">Âge maximal</w:t>
      </w:r>
      <w:r>
        <w:t xml:space="preserve"> </w:t>
      </w:r>
      <w:r>
        <w:t xml:space="preserve">(0 à 120 ans), ordre. Laissez l'âge maximal vide pour la dernière tranche (« 60+ »). Les tranches </w:t>
      </w:r>
      <w:r>
        <w:rPr>
          <w:b/>
        </w:rPr>
        <w:t xml:space="preserve">actives ne se</w:t>
      </w:r>
      <w:r>
        <w:t xml:space="preserve"> </w:t>
      </w:r>
      <w:r>
        <w:rPr>
          <w:b/>
        </w:rPr>
        <w:t xml:space="preserve">chevauchent pas</w:t>
      </w:r>
      <w:r>
        <w:t xml:space="preserve"> : une tranche qui recouvre une autre est refusée (« Cette tranche chevauche la tranche… »).</w:t>
      </w:r>
    </w:p>
    <w:p>
      <w:pPr>
        <w:pStyle w:val="Figure"/>
      </w:pPr>
      <w:r>
        <w:drawing>
          <wp:inline xmlns:wp="http://schemas.openxmlformats.org/drawingml/2006/wordprocessingDrawing" distT="0" distB="0" distL="0" distR="0">
            <wp:extent cx="6120130" cy="2070311"/>
            <wp:effectExtent l="0" t="0" r="0" b="0"/>
            <wp:docPr id="13" name="Figure 13" descr="Tranches d'âge de la grille des personnes touché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13"/>
                    <pic:cNvPicPr/>
                  </pic:nvPicPr>
                  <pic:blipFill>
                    <a:blip xmlns:r="http://schemas.openxmlformats.org/officeDocument/2006/relationships" r:embed="R9426ab5b71d04e3b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070311"/>
                    </a:xfrm>
                    <a:prstGeom prst="rect">
                      <a:avLst/>
                    </a:prstGeom>
                    <a:ln w="9525">
                      <a:solidFill>
                        <a:srgbClr val="C9D1DD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rPr>
          <w:b/>
        </w:rPr>
        <w:t xml:space="preserve">Figure 4.4 — </w:t>
      </w:r>
      <w:r>
        <w:t xml:space="preserve">Tranches d'âge de la grille des personnes touchées</w:t>
      </w:r>
    </w:p>
    <w:tbl>
      <w:tblPr>
        <w:tblW w:w="5000" w:type="pct"/>
        <w:tblCellMar>
          <w:top w:w="100" w:type="dxa"/>
          <w:left w:w="200" w:type="dxa"/>
          <w:bottom w:w="60" w:type="dxa"/>
          <w:right w:w="200" w:type="dxa"/>
        </w:tblCellMar>
      </w:tblPr>
      <w:tr>
        <w:trPr>
          <w:cantSplit/>
        </w:trPr>
        <w:tc>
          <w:tcPr>
            <w:tcW w:w="5000" w:type="pct"/>
            <w:tcBorders>
              <w:left w:val="single" w:color="A15C00" w:sz="24"/>
            </w:tcBorders>
            <w:shd w:val="clear" w:color="auto" w:fill="FFF6E5"/>
          </w:tcPr>
          <w:p>
            <w:pPr>
              <w:pStyle w:val="Encadre"/>
            </w:pPr>
            <w:r>
              <w:rPr>
                <w:b/>
                <w:color w:val="A15C00"/>
              </w:rPr>
              <w:t xml:space="preserve">Attention</w:t>
            </w:r>
          </w:p>
          <w:p>
            <w:pPr>
              <w:pStyle w:val="Encadre"/>
            </w:pPr>
            <w:r>
              <w:t xml:space="preserve">Changer les tranches d'âge en cours de projet rend les périodes difficiles à comparer : les rapports déjà saisis</w:t>
            </w:r>
            <w:r>
              <w:t xml:space="preserve"> </w:t>
            </w:r>
            <w:r>
              <w:t xml:space="preserve">gardent les anciennes tranches. Arrêtez la grille avec l'équipe de suivi-évaluation avant les premiers rapports.</w:t>
            </w:r>
          </w:p>
        </w:tc>
      </w:tr>
    </w:tbl>
    <w:p>
      <w:pPr>
        <w:spacing w:before="0" w:after="0"/>
      </w:pPr>
    </w:p>
    <w:p>
      <w:pPr>
        <w:pStyle w:val="Heading3"/>
      </w:pPr>
      <w:bookmarkStart w:name="_s85" w:id="35"/>
      <w:r>
        <w:rPr>
          <w:color w:val="556072"/>
        </w:rPr>
        <w:t xml:space="preserve">4.4.4  </w:t>
      </w:r>
      <w:r>
        <w:t xml:space="preserve">Types de subvention</w:t>
      </w:r>
      <w:bookmarkEnd w:id="35"/>
    </w:p>
    <w:p>
      <w:pPr/>
      <w:r>
        <w:t xml:space="preserve">Code, libellés français et anglais, description facultative (2 000 caractères au plus). Exemples : LTCG, FRSG, IMG.</w:t>
      </w:r>
    </w:p>
    <w:p>
      <w:pPr>
        <w:pStyle w:val="Heading3"/>
      </w:pPr>
      <w:bookmarkStart w:name="_s82" w:id="36"/>
      <w:r>
        <w:rPr>
          <w:color w:val="556072"/>
        </w:rPr>
        <w:t xml:space="preserve">4.4.5  </w:t>
      </w:r>
      <w:r>
        <w:t xml:space="preserve">Cohortes</w:t>
      </w:r>
      <w:bookmarkEnd w:id="36"/>
    </w:p>
    <w:p>
      <w:pPr/>
      <w:r>
        <w:t xml:space="preserve">Une cohorte regroupe les subventions accordées lors d'un même appel. Les cohortes sont visibles de l'équipe projet</w:t>
      </w:r>
      <w:r>
        <w:t xml:space="preserve"> </w:t>
      </w:r>
      <w:r>
        <w:t xml:space="preserve">(</w:t>
      </w:r>
      <w:r>
        <w:rPr>
          <w:b/>
        </w:rPr>
        <w:t xml:space="preserve">Administration › Cohortes</w:t>
      </w:r>
      <w:r>
        <w:t xml:space="preserve">, avec le nombre de subventions de chacune), mais </w:t>
      </w:r>
      <w:r>
        <w:rPr>
          <w:b/>
        </w:rPr>
        <w:t xml:space="preserve">seul l'administrateur</w:t>
      </w:r>
      <w:r>
        <w:t xml:space="preserve"> les crée et</w:t>
      </w:r>
      <w:r>
        <w:t xml:space="preserve"> </w:t>
      </w:r>
      <w:r>
        <w:t xml:space="preserve">les modifie.</w:t>
      </w:r>
    </w:p>
    <w:p>
      <w:pPr>
        <w:pStyle w:val="Figure"/>
      </w:pPr>
      <w:r>
        <w:drawing>
          <wp:inline xmlns:wp="http://schemas.openxmlformats.org/drawingml/2006/wordprocessingDrawing" distT="0" distB="0" distL="0" distR="0">
            <wp:extent cx="6120130" cy="1198601"/>
            <wp:effectExtent l="0" t="0" r="0" b="0"/>
            <wp:docPr id="14" name="Figure 14" descr="Liste des cohortes et nombre de subventions de chacu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14"/>
                    <pic:cNvPicPr/>
                  </pic:nvPicPr>
                  <pic:blipFill>
                    <a:blip xmlns:r="http://schemas.openxmlformats.org/officeDocument/2006/relationships" r:embed="R9ed632f1dda2400a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198601"/>
                    </a:xfrm>
                    <a:prstGeom prst="rect">
                      <a:avLst/>
                    </a:prstGeom>
                    <a:ln w="9525">
                      <a:solidFill>
                        <a:srgbClr val="C9D1DD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rPr>
          <w:b/>
        </w:rPr>
        <w:t xml:space="preserve">Figure 4.5 — </w:t>
      </w:r>
      <w:r>
        <w:t xml:space="preserve">Liste des cohortes et nombre de subventions de chacune</w:t>
      </w:r>
    </w:p>
    <w:p>
      <w:pPr>
        <w:pStyle w:val="Repere"/>
      </w:pPr>
      <w:r>
        <w:rPr>
          <w:b/>
          <w:color w:val="FFFFFF"/>
          <w:shd w:val="clear" w:color="auto" w:fill="D9480F"/>
        </w:rPr>
        <w:t xml:space="preserve"> 1 </w:t>
      </w:r>
      <w:r>
        <w:tab/>
      </w:r>
      <w:r>
        <w:rPr>
          <w:b/>
        </w:rPr>
        <w:t xml:space="preserve">Nouvelle cohorte</w:t>
      </w:r>
      <w:r>
        <w:t xml:space="preserve"> (administrateur seulement).</w:t>
      </w:r>
    </w:p>
    <w:p>
      <w:pPr>
        <w:pStyle w:val="Repere"/>
      </w:pPr>
      <w:r>
        <w:rPr>
          <w:b/>
          <w:color w:val="FFFFFF"/>
          <w:shd w:val="clear" w:color="auto" w:fill="D9480F"/>
        </w:rPr>
        <w:t xml:space="preserve"> 2 </w:t>
      </w:r>
      <w:r>
        <w:tab/>
      </w:r>
      <w:r>
        <w:t xml:space="preserve">Nombre de subventions de la cohorte ; le lien ouvre la liste de ces subventions.</w:t>
      </w:r>
    </w:p>
    <w:p>
      <w:pPr/>
      <w:r>
        <w:t xml:space="preserve">Règles : </w:t>
      </w:r>
      <w:r>
        <w:rPr>
          <w:b/>
        </w:rPr>
        <w:t xml:space="preserve">Numéro</w:t>
      </w:r>
      <w:r>
        <w:t xml:space="preserve"> de 1 à 99, unique dans le projet ; </w:t>
      </w:r>
      <w:r>
        <w:rPr>
          <w:b/>
        </w:rPr>
        <w:t xml:space="preserve">Libellé</w:t>
      </w:r>
      <w:r>
        <w:t xml:space="preserve"> obligatoire (100 caractères au plus) ; </w:t>
      </w:r>
      <w:r>
        <w:rPr>
          <w:b/>
        </w:rPr>
        <w:t xml:space="preserve">Date de</w:t>
      </w:r>
      <w:r>
        <w:t xml:space="preserve"> </w:t>
      </w:r>
      <w:r>
        <w:rPr>
          <w:b/>
        </w:rPr>
        <w:t xml:space="preserve">début</w:t>
      </w:r>
      <w:r>
        <w:t xml:space="preserve"> et </w:t>
      </w:r>
      <w:r>
        <w:rPr>
          <w:b/>
        </w:rPr>
        <w:t xml:space="preserve">Date de fin</w:t>
      </w:r>
      <w:r>
        <w:t xml:space="preserve"> obligatoires, la fin ne précédant pas le début. Créez la cohorte </w:t>
      </w:r>
      <w:r>
        <w:rPr>
          <w:b/>
        </w:rPr>
        <w:t xml:space="preserve">avant</w:t>
      </w:r>
      <w:r>
        <w:t xml:space="preserve"> ses subventions.</w:t>
      </w:r>
    </w:p>
    <w:p>
      <w:pPr>
        <w:pStyle w:val="Heading3"/>
      </w:pPr>
      <w:bookmarkStart w:name="_s81" w:id="37"/>
      <w:r>
        <w:rPr>
          <w:color w:val="556072"/>
        </w:rPr>
        <w:t xml:space="preserve">4.4.6  </w:t>
      </w:r>
      <w:r>
        <w:t xml:space="preserve">Dimensions EPI/PICA</w:t>
      </w:r>
      <w:bookmarkEnd w:id="37"/>
    </w:p>
    <w:p>
      <w:pPr/>
      <w:r>
        <w:t xml:space="preserve">Dimensions notées de 0 à 100 dans les évaluations institutionnelles des organisations : code, libellés français et</w:t>
      </w:r>
      <w:r>
        <w:t xml:space="preserve"> </w:t>
      </w:r>
      <w:r>
        <w:t xml:space="preserve">anglais, ordre. La grille installée compte 6 dimensions </w:t>
      </w:r>
      <w:r>
        <w:rPr>
          <w:b/>
        </w:rPr>
        <w:t xml:space="preserve">provisoires</w:t>
      </w:r>
      <w:r>
        <w:t xml:space="preserve">, à remplacer par la grille de Plan</w:t>
      </w:r>
      <w:r>
        <w:t xml:space="preserve"> </w:t>
      </w:r>
      <w:r>
        <w:t xml:space="preserve">International dès qu'elle est fournie : désactivez les dimensions provisoires inutiles et ajoutez les nouvelles avant</w:t>
      </w:r>
      <w:r>
        <w:t xml:space="preserve"> </w:t>
      </w:r>
      <w:r>
        <w:t xml:space="preserve">les premières évaluations.</w:t>
      </w:r>
    </w:p>
    <w:p>
      <w:pPr>
        <w:pStyle w:val="Heading3"/>
      </w:pPr>
      <w:bookmarkStart w:name="_s77" w:id="38"/>
      <w:r>
        <w:rPr>
          <w:color w:val="556072"/>
        </w:rPr>
        <w:t xml:space="preserve">4.4.7  </w:t>
      </w:r>
      <w:r>
        <w:t xml:space="preserve">Projet READ</w:t>
      </w:r>
      <w:bookmarkEnd w:id="38"/>
    </w:p>
    <w:p>
      <w:pPr/>
      <w:r>
        <w:t xml:space="preserve">La fiche du projet se modifie mais ne se crée ni ne se supprime : </w:t>
      </w:r>
      <w:r>
        <w:rPr>
          <w:b/>
        </w:rPr>
        <w:t xml:space="preserve">Nom</w:t>
      </w:r>
      <w:r>
        <w:t xml:space="preserve">, </w:t>
      </w:r>
      <w:r>
        <w:rPr>
          <w:b/>
        </w:rPr>
        <w:t xml:space="preserve">Bailleur</w:t>
      </w:r>
      <w:r>
        <w:t xml:space="preserve"> (200 caractères au plus chacun),</w:t>
      </w:r>
      <w:r>
        <w:t xml:space="preserve"> </w:t>
      </w:r>
      <w:r>
        <w:rPr>
          <w:b/>
        </w:rPr>
        <w:t xml:space="preserve">Date de début</w:t>
      </w:r>
      <w:r>
        <w:t xml:space="preserve"> et </w:t>
      </w:r>
      <w:r>
        <w:rPr>
          <w:b/>
        </w:rPr>
        <w:t xml:space="preserve">Date de fin</w:t>
      </w:r>
      <w:r>
        <w:t xml:space="preserve"> (la fin ne précède pas le début), </w:t>
      </w:r>
      <w:r>
        <w:rPr>
          <w:b/>
        </w:rPr>
        <w:t xml:space="preserve">Description</w:t>
      </w:r>
      <w:r>
        <w:t xml:space="preserve"> (4 000 caractères au plus).</w:t>
      </w:r>
    </w:p>
    <w:p>
      <w:pPr>
        <w:pStyle w:val="Figure"/>
      </w:pPr>
      <w:r>
        <w:drawing>
          <wp:inline xmlns:wp="http://schemas.openxmlformats.org/drawingml/2006/wordprocessingDrawing" distT="0" distB="0" distL="0" distR="0">
            <wp:extent cx="6120130" cy="2619669"/>
            <wp:effectExtent l="0" t="0" r="0" b="0"/>
            <wp:docPr id="15" name="Figure 15" descr="Fiche du projet RE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15"/>
                    <pic:cNvPicPr/>
                  </pic:nvPicPr>
                  <pic:blipFill>
                    <a:blip xmlns:r="http://schemas.openxmlformats.org/officeDocument/2006/relationships" r:embed="R517a43ea357e4ac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619669"/>
                    </a:xfrm>
                    <a:prstGeom prst="rect">
                      <a:avLst/>
                    </a:prstGeom>
                    <a:ln w="9525">
                      <a:solidFill>
                        <a:srgbClr val="C9D1DD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rPr>
          <w:b/>
        </w:rPr>
        <w:t xml:space="preserve">Figure 4.6 — </w:t>
      </w:r>
      <w:r>
        <w:t xml:space="preserve">Fiche du projet READ</w:t>
      </w:r>
    </w:p>
    <w:p>
      <w:pPr>
        <w:pStyle w:val="Surtitre"/>
      </w:pPr>
      <w:r>
        <w:t xml:space="preserve">CHAPITRE 5</w:t>
      </w:r>
    </w:p>
    <w:p>
      <w:pPr>
        <w:pStyle w:val="Heading1"/>
      </w:pPr>
      <w:bookmarkStart w:name="_s31" w:id="39"/>
      <w:r>
        <w:t xml:space="preserve">Import des organisations</w:t>
      </w:r>
      <w:bookmarkEnd w:id="39"/>
    </w:p>
    <w:p>
      <w:pPr>
        <w:pStyle w:val="Chapeau"/>
      </w:pPr>
      <w:r>
        <w:t xml:space="preserve">Créer en une fois les organisations d'un fichier Excel, après une simulation qui montre les lignes acceptées et refusées.</w:t>
      </w:r>
    </w:p>
    <w:p>
      <w:pPr>
        <w:pStyle w:val="Note"/>
      </w:pPr>
      <w:r>
        <w:t xml:space="preserve">Concerne : </w:t>
      </w:r>
      <w:r>
        <w:rPr>
          <w:b/>
        </w:rPr>
        <w:t xml:space="preserve">Administrateur</w:t>
      </w:r>
    </w:p>
    <w:p>
      <w:pPr/>
      <w:r>
        <w:t xml:space="preserve">Au démarrage du projet, ou à l'arrivée d'une nouvelle cohorte, les organisations appuyées se comptent par dizaines.</w:t>
      </w:r>
      <w:r>
        <w:t xml:space="preserve"> </w:t>
      </w:r>
      <w:r>
        <w:t xml:space="preserve">L'import Excel les crée en une fois, avec leur contact principal, au lieu de les saisir une à une. Il est réservé à</w:t>
      </w:r>
      <w:r>
        <w:t xml:space="preserve"> </w:t>
      </w:r>
      <w:r>
        <w:t xml:space="preserve">l'administrateur.</w:t>
      </w:r>
    </w:p>
    <w:p>
      <w:pPr/>
      <w:r>
        <w:t xml:space="preserve">Le bouton </w:t>
      </w:r>
      <w:r>
        <w:rPr>
          <w:b/>
        </w:rPr>
        <w:t xml:space="preserve">Importer des organisations</w:t>
      </w:r>
      <w:r>
        <w:t xml:space="preserve"> se trouve en haut de la liste des organisations (menu </w:t>
      </w:r>
      <w:r>
        <w:rPr>
          <w:b/>
        </w:rPr>
        <w:t xml:space="preserve">Organisations</w:t>
      </w:r>
      <w:r>
        <w:t xml:space="preserve">) ;</w:t>
      </w:r>
      <w:r>
        <w:t xml:space="preserve"> </w:t>
      </w:r>
      <w:r>
        <w:t xml:space="preserve">l'écran est à l'adresse </w:t>
      </w:r>
      <w:r>
        <w:rPr>
          <w:rStyle w:val="CodeCar"/>
        </w:rPr>
        <w:t xml:space="preserve">/admin/organisations/import</w:t>
      </w:r>
      <w:r>
        <w:t xml:space="preserve">.</w:t>
      </w:r>
    </w:p>
    <w:p>
      <w:pPr>
        <w:pStyle w:val="Figure"/>
      </w:pPr>
      <w:r>
        <w:drawing>
          <wp:inline xmlns:wp="http://schemas.openxmlformats.org/drawingml/2006/wordprocessingDrawing" distT="0" distB="0" distL="0" distR="0">
            <wp:extent cx="6120130" cy="305082"/>
            <wp:effectExtent l="0" t="0" r="0" b="0"/>
            <wp:docPr id="16" name="Figure 16" descr="Bouton d'import en haut de la liste des organisati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16"/>
                    <pic:cNvPicPr/>
                  </pic:nvPicPr>
                  <pic:blipFill>
                    <a:blip xmlns:r="http://schemas.openxmlformats.org/officeDocument/2006/relationships" r:embed="R7083c2c4c69749c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05082"/>
                    </a:xfrm>
                    <a:prstGeom prst="rect">
                      <a:avLst/>
                    </a:prstGeom>
                    <a:ln w="9525">
                      <a:solidFill>
                        <a:srgbClr val="C9D1DD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rPr>
          <w:b/>
        </w:rPr>
        <w:t xml:space="preserve">Figure 5.1 — </w:t>
      </w:r>
      <w:r>
        <w:t xml:space="preserve">Bouton d'import en haut de la liste des organisations</w:t>
      </w:r>
    </w:p>
    <w:p>
      <w:pPr>
        <w:pStyle w:val="Repere"/>
      </w:pPr>
      <w:r>
        <w:rPr>
          <w:b/>
          <w:color w:val="FFFFFF"/>
          <w:shd w:val="clear" w:color="auto" w:fill="D9480F"/>
        </w:rPr>
        <w:t xml:space="preserve"> 1 </w:t>
      </w:r>
      <w:r>
        <w:tab/>
      </w:r>
      <w:r>
        <w:rPr>
          <w:b/>
        </w:rPr>
        <w:t xml:space="preserve">Importer des organisations</w:t>
      </w:r>
      <w:r>
        <w:t xml:space="preserve"> (visible de l'administrateur seulement), à côté de </w:t>
      </w:r>
      <w:r>
        <w:rPr>
          <w:b/>
        </w:rPr>
        <w:t xml:space="preserve">Nouvelle organisation</w:t>
      </w:r>
      <w:r>
        <w:t xml:space="preserve">.</w:t>
      </w:r>
    </w:p>
    <w:p>
      <w:pPr>
        <w:pStyle w:val="Heading2"/>
      </w:pPr>
      <w:bookmarkStart w:name="_s32" w:id="40"/>
      <w:r>
        <w:rPr>
          <w:color w:val="D9480F"/>
        </w:rPr>
        <w:t xml:space="preserve">5.1  </w:t>
      </w:r>
      <w:r>
        <w:t xml:space="preserve">Préparer le fichier</w:t>
      </w:r>
      <w:bookmarkEnd w:id="40"/>
    </w:p>
    <w:p>
      <w:pPr>
        <w:pStyle w:val="ListParagraph"/>
        <w:numPr>
          <w:ilvl w:val="0"/>
          <w:numId w:val="23"/>
        </w:numPr>
      </w:pPr>
      <w:r>
        <w:t xml:space="preserve">Sur l'écran d'import, cliquez sur </w:t>
      </w:r>
      <w:r>
        <w:rPr>
          <w:b/>
        </w:rPr>
        <w:t xml:space="preserve">Télécharger le modèle Excel</w:t>
      </w:r>
      <w:r>
        <w:t xml:space="preserve">.</w:t>
      </w:r>
    </w:p>
    <w:p>
      <w:pPr>
        <w:pStyle w:val="ListParagraph"/>
        <w:numPr>
          <w:ilvl w:val="0"/>
          <w:numId w:val="23"/>
        </w:numPr>
      </w:pPr>
      <w:r>
        <w:t xml:space="preserve">Ouvrez le fichier </w:t>
      </w:r>
      <w:r>
        <w:rPr>
          <w:rStyle w:val="CodeCar"/>
        </w:rPr>
        <w:t xml:space="preserve">.xlsx</w:t>
      </w:r>
      <w:r>
        <w:t xml:space="preserve"> : la feuille des données contient les en-têtes de colonnes et une ligne d'exemple fictive</w:t>
      </w:r>
      <w:r>
        <w:t xml:space="preserve"> </w:t>
      </w:r>
      <w:r>
        <w:t xml:space="preserve">(« ODR Exemple ») ; la feuille </w:t>
      </w:r>
      <w:r>
        <w:rPr>
          <w:b/>
        </w:rPr>
        <w:t xml:space="preserve">Aide</w:t>
      </w:r>
      <w:r>
        <w:t xml:space="preserve"> liste les valeurs admises.</w:t>
      </w:r>
    </w:p>
    <w:p>
      <w:pPr>
        <w:pStyle w:val="ListParagraph"/>
        <w:numPr>
          <w:ilvl w:val="0"/>
          <w:numId w:val="23"/>
        </w:numPr>
      </w:pPr>
      <w:r>
        <w:t xml:space="preserve">Remplacez la ligne d'exemple par vos organisations, </w:t>
      </w:r>
      <w:r>
        <w:rPr>
          <w:b/>
        </w:rPr>
        <w:t xml:space="preserve">une ligne par organisation</w:t>
      </w:r>
      <w:r>
        <w:t xml:space="preserve">.</w:t>
      </w:r>
    </w:p>
    <w:p>
      <w:pPr>
        <w:pStyle w:val="ListParagraph"/>
        <w:numPr>
          <w:ilvl w:val="0"/>
          <w:numId w:val="23"/>
        </w:numPr>
      </w:pPr>
      <w:r>
        <w:t xml:space="preserve">Enregistrez le fichier au format Excel (</w:t>
      </w:r>
      <w:r>
        <w:rPr>
          <w:rStyle w:val="CodeCar"/>
        </w:rPr>
        <w:t xml:space="preserve">.xlsx</w:t>
      </w:r>
      <w:r>
        <w:t xml:space="preserve">).</w:t>
      </w:r>
    </w:p>
    <w:tbl>
      <w:tblPr>
        <w:tblW w:w="5000" w:type="pct"/>
        <w:tblBorders>
          <w:top w:val="single" w:color="DFE4EC" w:sz="4"/>
          <w:bottom w:val="single" w:color="DFE4EC" w:sz="4"/>
          <w:left w:val="nil"/>
          <w:right w:val="nil"/>
          <w:insideH w:val="single" w:color="DFE4EC" w:sz="4"/>
          <w:insideV w:val="nil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</w:tblPr>
      <w:tblGrid>
        <w:gridCol w:w="4122"/>
        <w:gridCol w:w="1250"/>
        <w:gridCol w:w="4264"/>
      </w:tblGrid>
      <w:tr>
        <w:trPr>
          <w:cantSplit/>
          <w:tblHeader/>
        </w:trPr>
        <w:tc>
          <w:tcPr>
            <w:tcW w:w="4122" w:type="dxa"/>
            <w:shd w:val="clear" w:color="auto" w:fill="F4F6FA"/>
          </w:tcPr>
          <w:p>
            <w:pPr>
              <w:pStyle w:val="Tableau"/>
            </w:pPr>
            <w:r>
              <w:rPr>
                <w:b/>
              </w:rPr>
              <w:t xml:space="preserve">Colonne</w:t>
            </w:r>
          </w:p>
        </w:tc>
        <w:tc>
          <w:tcPr>
            <w:tcW w:w="1250" w:type="dxa"/>
            <w:shd w:val="clear" w:color="auto" w:fill="F4F6FA"/>
          </w:tcPr>
          <w:p>
            <w:pPr>
              <w:pStyle w:val="Tableau"/>
            </w:pPr>
            <w:r>
              <w:rPr>
                <w:b/>
              </w:rPr>
              <w:t xml:space="preserve">Obligatoire</w:t>
            </w:r>
          </w:p>
        </w:tc>
        <w:tc>
          <w:tcPr>
            <w:tcW w:w="4264" w:type="dxa"/>
            <w:shd w:val="clear" w:color="auto" w:fill="F4F6FA"/>
          </w:tcPr>
          <w:p>
            <w:pPr>
              <w:pStyle w:val="Tableau"/>
            </w:pPr>
            <w:r>
              <w:rPr>
                <w:b/>
              </w:rPr>
              <w:t xml:space="preserve">Valeurs admises</w:t>
            </w:r>
          </w:p>
        </w:tc>
      </w:tr>
      <w:tr>
        <w:trPr>
          <w:cantSplit/>
        </w:trPr>
        <w:tc>
          <w:tcPr>
            <w:tcW w:w="4122" w:type="dxa"/>
          </w:tcPr>
          <w:p>
            <w:pPr>
              <w:pStyle w:val="Tableau"/>
            </w:pPr>
            <w:r>
              <w:rPr>
                <w:b/>
              </w:rPr>
              <w:t xml:space="preserve">Nom</w:t>
            </w:r>
            <w:r>
              <w:t xml:space="preserve"/>
            </w:r>
          </w:p>
        </w:tc>
        <w:tc>
          <w:tcPr>
            <w:tcW w:w="1250" w:type="dxa"/>
          </w:tcPr>
          <w:p>
            <w:pPr>
              <w:pStyle w:val="Tableau"/>
            </w:pPr>
            <w:r>
              <w:t xml:space="preserve">Oui</w:t>
            </w:r>
          </w:p>
        </w:tc>
        <w:tc>
          <w:tcPr>
            <w:tcW w:w="4264" w:type="dxa"/>
          </w:tcPr>
          <w:p>
            <w:pPr>
              <w:pStyle w:val="Tableau"/>
            </w:pPr>
            <w:r>
              <w:t xml:space="preserve">Nom complet, unique dans le projet (majuscules ignorées, organisations archivées comprises)</w:t>
            </w:r>
          </w:p>
        </w:tc>
      </w:tr>
      <w:tr>
        <w:trPr>
          <w:cantSplit/>
        </w:trPr>
        <w:tc>
          <w:tcPr>
            <w:tcW w:w="4122" w:type="dxa"/>
          </w:tcPr>
          <w:p>
            <w:pPr>
              <w:pStyle w:val="Tableau"/>
            </w:pPr>
            <w:r>
              <w:t xml:space="preserve">Sigle</w:t>
            </w:r>
          </w:p>
        </w:tc>
        <w:tc>
          <w:tcPr>
            <w:tcW w:w="1250" w:type="dxa"/>
          </w:tcPr>
          <w:p>
            <w:pPr>
              <w:pStyle w:val="Tableau"/>
            </w:pPr>
            <w:r>
              <w:t xml:space="preserve">Non</w:t>
            </w:r>
          </w:p>
        </w:tc>
        <w:tc>
          <w:tcPr>
            <w:tcW w:w="4264" w:type="dxa"/>
          </w:tcPr>
          <w:p>
            <w:pPr>
              <w:pStyle w:val="Tableau"/>
            </w:pPr>
            <w:r>
              <w:t xml:space="preserve">Texte court</w:t>
            </w:r>
          </w:p>
        </w:tc>
      </w:tr>
      <w:tr>
        <w:trPr>
          <w:cantSplit/>
        </w:trPr>
        <w:tc>
          <w:tcPr>
            <w:tcW w:w="4122" w:type="dxa"/>
          </w:tcPr>
          <w:p>
            <w:pPr>
              <w:pStyle w:val="Tableau"/>
            </w:pPr>
            <w:r>
              <w:rPr>
                <w:b/>
              </w:rPr>
              <w:t xml:space="preserve">Type</w:t>
            </w:r>
            <w:r>
              <w:t xml:space="preserve"/>
            </w:r>
          </w:p>
        </w:tc>
        <w:tc>
          <w:tcPr>
            <w:tcW w:w="1250" w:type="dxa"/>
          </w:tcPr>
          <w:p>
            <w:pPr>
              <w:pStyle w:val="Tableau"/>
            </w:pPr>
            <w:r>
              <w:t xml:space="preserve">Oui</w:t>
            </w:r>
          </w:p>
        </w:tc>
        <w:tc>
          <w:tcPr>
            <w:tcW w:w="4264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ODR</w:t>
            </w:r>
            <w:r>
              <w:t xml:space="preserve">, </w:t>
            </w:r>
            <w:r>
              <w:rPr>
                <w:rStyle w:val="CodeCar"/>
              </w:rPr>
              <w:t xml:space="preserve">ODI</w:t>
            </w:r>
            <w:r>
              <w:t xml:space="preserve">, </w:t>
            </w:r>
            <w:r>
              <w:rPr>
                <w:rStyle w:val="CodeCar"/>
              </w:rPr>
              <w:t xml:space="preserve">OBC</w:t>
            </w:r>
            <w:r>
              <w:t xml:space="preserve">, </w:t>
            </w:r>
            <w:r>
              <w:rPr>
                <w:rStyle w:val="CodeCar"/>
              </w:rPr>
              <w:t xml:space="preserve">OrganisationFemmes</w:t>
            </w:r>
            <w:r>
              <w:t xml:space="preserve">, </w:t>
            </w:r>
            <w:r>
              <w:rPr>
                <w:rStyle w:val="CodeCar"/>
              </w:rPr>
              <w:t xml:space="preserve">OrganisationFilles</w:t>
            </w:r>
            <w:r>
              <w:t xml:space="preserve">, </w:t>
            </w:r>
            <w:r>
              <w:rPr>
                <w:rStyle w:val="CodeCar"/>
              </w:rPr>
              <w:t xml:space="preserve">Autre</w:t>
            </w:r>
            <w:r>
              <w:t xml:space="preserve"> (feuille </w:t>
            </w:r>
            <w:r>
              <w:rPr>
                <w:b/>
              </w:rPr>
              <w:t xml:space="preserve">Aide</w:t>
            </w:r>
            <w:r>
              <w:t xml:space="preserve">)</w:t>
            </w:r>
          </w:p>
        </w:tc>
      </w:tr>
      <w:tr>
        <w:trPr>
          <w:cantSplit/>
        </w:trPr>
        <w:tc>
          <w:tcPr>
            <w:tcW w:w="4122" w:type="dxa"/>
          </w:tcPr>
          <w:p>
            <w:pPr>
              <w:pStyle w:val="Tableau"/>
            </w:pPr>
            <w:r>
              <w:rPr>
                <w:b/>
              </w:rPr>
              <w:t xml:space="preserve">Commune</w:t>
            </w:r>
            <w:r>
              <w:t xml:space="preserve"/>
            </w:r>
          </w:p>
        </w:tc>
        <w:tc>
          <w:tcPr>
            <w:tcW w:w="1250" w:type="dxa"/>
          </w:tcPr>
          <w:p>
            <w:pPr>
              <w:pStyle w:val="Tableau"/>
            </w:pPr>
            <w:r>
              <w:t xml:space="preserve">Oui</w:t>
            </w:r>
          </w:p>
        </w:tc>
        <w:tc>
          <w:tcPr>
            <w:tcW w:w="4264" w:type="dxa"/>
          </w:tcPr>
          <w:p>
            <w:pPr>
              <w:pStyle w:val="Tableau"/>
            </w:pPr>
            <w:r>
              <w:t xml:space="preserve">Code ou nom d'une commune active ; la forme « CODE — Nom » recopiée de la feuille </w:t>
            </w:r>
            <w:r>
              <w:rPr>
                <w:b/>
              </w:rPr>
              <w:t xml:space="preserve">Aide</w:t>
            </w:r>
            <w:r>
              <w:t xml:space="preserve"> est acceptée</w:t>
            </w:r>
          </w:p>
        </w:tc>
      </w:tr>
      <w:tr>
        <w:trPr>
          <w:cantSplit/>
        </w:trPr>
        <w:tc>
          <w:tcPr>
            <w:tcW w:w="4122" w:type="dxa"/>
          </w:tcPr>
          <w:p>
            <w:pPr>
              <w:pStyle w:val="Tableau"/>
            </w:pPr>
            <w:r>
              <w:t xml:space="preserve">Localité</w:t>
            </w:r>
          </w:p>
        </w:tc>
        <w:tc>
          <w:tcPr>
            <w:tcW w:w="1250" w:type="dxa"/>
          </w:tcPr>
          <w:p>
            <w:pPr>
              <w:pStyle w:val="Tableau"/>
            </w:pPr>
            <w:r>
              <w:t xml:space="preserve">Non</w:t>
            </w:r>
          </w:p>
        </w:tc>
        <w:tc>
          <w:tcPr>
            <w:tcW w:w="4264" w:type="dxa"/>
          </w:tcPr>
          <w:p>
            <w:pPr>
              <w:pStyle w:val="Tableau"/>
            </w:pPr>
            <w:r>
              <w:t xml:space="preserve">Village ou quartier</w:t>
            </w:r>
          </w:p>
        </w:tc>
      </w:tr>
      <w:tr>
        <w:trPr>
          <w:cantSplit/>
        </w:trPr>
        <w:tc>
          <w:tcPr>
            <w:tcW w:w="4122" w:type="dxa"/>
          </w:tcPr>
          <w:p>
            <w:pPr>
              <w:pStyle w:val="Tableau"/>
            </w:pPr>
            <w:r>
              <w:t xml:space="preserve">Date de création</w:t>
            </w:r>
          </w:p>
        </w:tc>
        <w:tc>
          <w:tcPr>
            <w:tcW w:w="1250" w:type="dxa"/>
          </w:tcPr>
          <w:p>
            <w:pPr>
              <w:pStyle w:val="Tableau"/>
            </w:pPr>
            <w:r>
              <w:t xml:space="preserve">Non</w:t>
            </w:r>
          </w:p>
        </w:tc>
        <w:tc>
          <w:tcPr>
            <w:tcW w:w="4264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AAAA-MM-JJ</w:t>
            </w:r>
            <w:r>
              <w:t xml:space="preserve"> ou </w:t>
            </w:r>
            <w:r>
              <w:rPr>
                <w:rStyle w:val="CodeCar"/>
              </w:rPr>
              <w:t xml:space="preserve">JJ/MM/AAAA</w:t>
            </w:r>
            <w:r>
              <w:t xml:space="preserve">, pas dans le futur</w:t>
            </w:r>
          </w:p>
        </w:tc>
      </w:tr>
      <w:tr>
        <w:trPr>
          <w:cantSplit/>
        </w:trPr>
        <w:tc>
          <w:tcPr>
            <w:tcW w:w="4122" w:type="dxa"/>
          </w:tcPr>
          <w:p>
            <w:pPr>
              <w:pStyle w:val="Tableau"/>
            </w:pPr>
            <w:r>
              <w:t xml:space="preserve">Numéro de récépissé</w:t>
            </w:r>
          </w:p>
        </w:tc>
        <w:tc>
          <w:tcPr>
            <w:tcW w:w="1250" w:type="dxa"/>
          </w:tcPr>
          <w:p>
            <w:pPr>
              <w:pStyle w:val="Tableau"/>
            </w:pPr>
            <w:r>
              <w:t xml:space="preserve">Non</w:t>
            </w:r>
          </w:p>
        </w:tc>
        <w:tc>
          <w:tcPr>
            <w:tcW w:w="4264" w:type="dxa"/>
          </w:tcPr>
          <w:p>
            <w:pPr>
              <w:pStyle w:val="Tableau"/>
            </w:pPr>
            <w:r>
              <w:t xml:space="preserve">Texte</w:t>
            </w:r>
          </w:p>
        </w:tc>
      </w:tr>
      <w:tr>
        <w:trPr>
          <w:cantSplit/>
        </w:trPr>
        <w:tc>
          <w:tcPr>
            <w:tcW w:w="4122" w:type="dxa"/>
          </w:tcPr>
          <w:p>
            <w:pPr>
              <w:pStyle w:val="Tableau"/>
            </w:pPr>
            <w:r>
              <w:t xml:space="preserve">Dirigée par une femme, Dirigée par des jeunes, Publique</w:t>
            </w:r>
          </w:p>
        </w:tc>
        <w:tc>
          <w:tcPr>
            <w:tcW w:w="1250" w:type="dxa"/>
          </w:tcPr>
          <w:p>
            <w:pPr>
              <w:pStyle w:val="Tableau"/>
            </w:pPr>
            <w:r>
              <w:t xml:space="preserve">Non</w:t>
            </w:r>
          </w:p>
        </w:tc>
        <w:tc>
          <w:tcPr>
            <w:tcW w:w="4264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oui</w:t>
            </w:r>
            <w:r>
              <w:t xml:space="preserve"> ou </w:t>
            </w:r>
            <w:r>
              <w:rPr>
                <w:rStyle w:val="CodeCar"/>
              </w:rPr>
              <w:t xml:space="preserve">non</w:t>
            </w:r>
            <w:r>
              <w:t xml:space="preserve"> (aussi </w:t>
            </w:r>
            <w:r>
              <w:rPr>
                <w:rStyle w:val="CodeCar"/>
              </w:rPr>
              <w:t xml:space="preserve">o</w:t>
            </w:r>
            <w:r>
              <w:t xml:space="preserve">, </w:t>
            </w:r>
            <w:r>
              <w:rPr>
                <w:rStyle w:val="CodeCar"/>
              </w:rPr>
              <w:t xml:space="preserve">n</w:t>
            </w:r>
            <w:r>
              <w:t xml:space="preserve">, </w:t>
            </w:r>
            <w:r>
              <w:rPr>
                <w:rStyle w:val="CodeCar"/>
              </w:rPr>
              <w:t xml:space="preserve">x</w:t>
            </w:r>
            <w:r>
              <w:t xml:space="preserve">, </w:t>
            </w:r>
            <w:r>
              <w:rPr>
                <w:rStyle w:val="CodeCar"/>
              </w:rPr>
              <w:t xml:space="preserve">1</w:t>
            </w:r>
            <w:r>
              <w:t xml:space="preserve">, </w:t>
            </w:r>
            <w:r>
              <w:rPr>
                <w:rStyle w:val="CodeCar"/>
              </w:rPr>
              <w:t xml:space="preserve">0</w:t>
            </w:r>
            <w:r>
              <w:t xml:space="preserve">, </w:t>
            </w:r>
            <w:r>
              <w:rPr>
                <w:rStyle w:val="CodeCar"/>
              </w:rPr>
              <w:t xml:space="preserve">vrai</w:t>
            </w:r>
            <w:r>
              <w:t xml:space="preserve">, </w:t>
            </w:r>
            <w:r>
              <w:rPr>
                <w:rStyle w:val="CodeCar"/>
              </w:rPr>
              <w:t xml:space="preserve">faux</w:t>
            </w:r>
            <w:r>
              <w:t xml:space="preserve">) ; vide = non</w:t>
            </w:r>
          </w:p>
        </w:tc>
      </w:tr>
      <w:tr>
        <w:trPr>
          <w:cantSplit/>
        </w:trPr>
        <w:tc>
          <w:tcPr>
            <w:tcW w:w="4122" w:type="dxa"/>
          </w:tcPr>
          <w:p>
            <w:pPr>
              <w:pStyle w:val="Tableau"/>
            </w:pPr>
            <w:r>
              <w:t xml:space="preserve">Membres femmes, Membres hommes</w:t>
            </w:r>
          </w:p>
        </w:tc>
        <w:tc>
          <w:tcPr>
            <w:tcW w:w="1250" w:type="dxa"/>
          </w:tcPr>
          <w:p>
            <w:pPr>
              <w:pStyle w:val="Tableau"/>
            </w:pPr>
            <w:r>
              <w:t xml:space="preserve">Non</w:t>
            </w:r>
          </w:p>
        </w:tc>
        <w:tc>
          <w:tcPr>
            <w:tcW w:w="4264" w:type="dxa"/>
          </w:tcPr>
          <w:p>
            <w:pPr>
              <w:pStyle w:val="Tableau"/>
            </w:pPr>
            <w:r>
              <w:t xml:space="preserve">Nombre entier ; vide = 0</w:t>
            </w:r>
          </w:p>
        </w:tc>
      </w:tr>
      <w:tr>
        <w:trPr>
          <w:cantSplit/>
        </w:trPr>
        <w:tc>
          <w:tcPr>
            <w:tcW w:w="4122" w:type="dxa"/>
          </w:tcPr>
          <w:p>
            <w:pPr>
              <w:pStyle w:val="Tableau"/>
            </w:pPr>
            <w:r>
              <w:t xml:space="preserve">Téléphone, E-mail</w:t>
            </w:r>
          </w:p>
        </w:tc>
        <w:tc>
          <w:tcPr>
            <w:tcW w:w="1250" w:type="dxa"/>
          </w:tcPr>
          <w:p>
            <w:pPr>
              <w:pStyle w:val="Tableau"/>
            </w:pPr>
            <w:r>
              <w:t xml:space="preserve">Non</w:t>
            </w:r>
          </w:p>
        </w:tc>
        <w:tc>
          <w:tcPr>
            <w:tcW w:w="4264" w:type="dxa"/>
          </w:tcPr>
          <w:p>
            <w:pPr>
              <w:pStyle w:val="Tableau"/>
            </w:pPr>
            <w:r>
              <w:t xml:space="preserve">Coordonnées de l'organisation</w:t>
            </w:r>
          </w:p>
        </w:tc>
      </w:tr>
      <w:tr>
        <w:trPr>
          <w:cantSplit/>
        </w:trPr>
        <w:tc>
          <w:tcPr>
            <w:tcW w:w="4122" w:type="dxa"/>
          </w:tcPr>
          <w:p>
            <w:pPr>
              <w:pStyle w:val="Tableau"/>
            </w:pPr>
            <w:r>
              <w:t xml:space="preserve">Statut</w:t>
            </w:r>
          </w:p>
        </w:tc>
        <w:tc>
          <w:tcPr>
            <w:tcW w:w="1250" w:type="dxa"/>
          </w:tcPr>
          <w:p>
            <w:pPr>
              <w:pStyle w:val="Tableau"/>
            </w:pPr>
            <w:r>
              <w:t xml:space="preserve">Non</w:t>
            </w:r>
          </w:p>
        </w:tc>
        <w:tc>
          <w:tcPr>
            <w:tcW w:w="4264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Active</w:t>
            </w:r>
            <w:r>
              <w:t xml:space="preserve">, </w:t>
            </w:r>
            <w:r>
              <w:rPr>
                <w:rStyle w:val="CodeCar"/>
              </w:rPr>
              <w:t xml:space="preserve">Suspendue</w:t>
            </w:r>
            <w:r>
              <w:t xml:space="preserve">, </w:t>
            </w:r>
            <w:r>
              <w:rPr>
                <w:rStyle w:val="CodeCar"/>
              </w:rPr>
              <w:t xml:space="preserve">Inactive</w:t>
            </w:r>
            <w:r>
              <w:t xml:space="preserve"> ; vide = Active</w:t>
            </w:r>
          </w:p>
        </w:tc>
      </w:tr>
      <w:tr>
        <w:trPr>
          <w:cantSplit/>
        </w:trPr>
        <w:tc>
          <w:tcPr>
            <w:tcW w:w="4122" w:type="dxa"/>
          </w:tcPr>
          <w:p>
            <w:pPr>
              <w:pStyle w:val="Tableau"/>
            </w:pPr>
            <w:r>
              <w:t xml:space="preserve">Description</w:t>
            </w:r>
          </w:p>
        </w:tc>
        <w:tc>
          <w:tcPr>
            <w:tcW w:w="1250" w:type="dxa"/>
          </w:tcPr>
          <w:p>
            <w:pPr>
              <w:pStyle w:val="Tableau"/>
            </w:pPr>
            <w:r>
              <w:t xml:space="preserve">Non</w:t>
            </w:r>
          </w:p>
        </w:tc>
        <w:tc>
          <w:tcPr>
            <w:tcW w:w="4264" w:type="dxa"/>
          </w:tcPr>
          <w:p>
            <w:pPr>
              <w:pStyle w:val="Tableau"/>
            </w:pPr>
            <w:r>
              <w:t xml:space="preserve">Texte</w:t>
            </w:r>
          </w:p>
        </w:tc>
      </w:tr>
      <w:tr>
        <w:trPr>
          <w:cantSplit/>
        </w:trPr>
        <w:tc>
          <w:tcPr>
            <w:tcW w:w="4122" w:type="dxa"/>
          </w:tcPr>
          <w:p>
            <w:pPr>
              <w:pStyle w:val="Tableau"/>
            </w:pPr>
            <w:r>
              <w:t xml:space="preserve">Contact principal - nom, - fonction, - téléphone, - e-mail</w:t>
            </w:r>
          </w:p>
        </w:tc>
        <w:tc>
          <w:tcPr>
            <w:tcW w:w="1250" w:type="dxa"/>
          </w:tcPr>
          <w:p>
            <w:pPr>
              <w:pStyle w:val="Tableau"/>
            </w:pPr>
            <w:r>
              <w:t xml:space="preserve">Non</w:t>
            </w:r>
          </w:p>
        </w:tc>
        <w:tc>
          <w:tcPr>
            <w:tcW w:w="4264" w:type="dxa"/>
          </w:tcPr>
          <w:p>
            <w:pPr>
              <w:pStyle w:val="Tableau"/>
            </w:pPr>
            <w:r>
              <w:t xml:space="preserve">Si le nom est rempli, le contact principal est créé ; il lui faut un téléphone ou un e-mail</w:t>
            </w:r>
          </w:p>
        </w:tc>
      </w:tr>
    </w:tbl>
    <w:p>
      <w:pPr>
        <w:spacing w:before="0" w:after="0"/>
      </w:pPr>
    </w:p>
    <w:p>
      <w:pPr/>
      <w:r>
        <w:t xml:space="preserve">Les en-têtes sont reconnus sans tenir compte des majuscules ni des accents ; l'ordre des colonnes est libre et une</w:t>
      </w:r>
      <w:r>
        <w:t xml:space="preserve"> </w:t>
      </w:r>
      <w:r>
        <w:t xml:space="preserve">colonne facultative peut manquer. Les colonnes </w:t>
      </w:r>
      <w:r>
        <w:rPr>
          <w:b/>
        </w:rPr>
        <w:t xml:space="preserve">Nom</w:t>
      </w:r>
      <w:r>
        <w:t xml:space="preserve">, </w:t>
      </w:r>
      <w:r>
        <w:rPr>
          <w:b/>
        </w:rPr>
        <w:t xml:space="preserve">Type</w:t>
      </w:r>
      <w:r>
        <w:t xml:space="preserve"> et </w:t>
      </w:r>
      <w:r>
        <w:rPr>
          <w:b/>
        </w:rPr>
        <w:t xml:space="preserve">Commune</w:t>
      </w:r>
      <w:r>
        <w:t xml:space="preserve"> (fond jaune dans le modèle) sont</w:t>
      </w:r>
      <w:r>
        <w:t xml:space="preserve"> </w:t>
      </w:r>
      <w:r>
        <w:t xml:space="preserve">indispensables.</w:t>
      </w:r>
    </w:p>
    <w:tbl>
      <w:tblPr>
        <w:tblW w:w="5000" w:type="pct"/>
        <w:tblCellMar>
          <w:top w:w="100" w:type="dxa"/>
          <w:left w:w="200" w:type="dxa"/>
          <w:bottom w:w="60" w:type="dxa"/>
          <w:right w:w="200" w:type="dxa"/>
        </w:tblCellMar>
      </w:tblPr>
      <w:tr>
        <w:trPr>
          <w:cantSplit/>
        </w:trPr>
        <w:tc>
          <w:tcPr>
            <w:tcW w:w="5000" w:type="pct"/>
            <w:tcBorders>
              <w:left w:val="single" w:color="12805C" w:sz="24"/>
            </w:tcBorders>
            <w:shd w:val="clear" w:color="auto" w:fill="ECF8F3"/>
          </w:tcPr>
          <w:p>
            <w:pPr>
              <w:pStyle w:val="Encadre"/>
            </w:pPr>
            <w:r>
              <w:rPr>
                <w:b/>
                <w:color w:val="12805C"/>
              </w:rPr>
              <w:t xml:space="preserve">Conseil</w:t>
            </w:r>
          </w:p>
          <w:p>
            <w:pPr>
              <w:pStyle w:val="Encadre"/>
            </w:pPr>
            <w:r>
              <w:t xml:space="preserve">Avant de remplir le fichier, vérifiez que toutes les communes voulues existent et sont actives dans les</w:t>
            </w:r>
            <w:r>
              <w:t xml:space="preserve"> </w:t>
            </w:r>
            <w:hyperlink w:history="true" w:anchor="_s78">
              <w:r>
                <w:rPr>
                  <w:rStyle w:val="Hyperlink"/>
                </w:rPr>
                <w:t xml:space="preserve">référentiels</w:t>
              </w:r>
            </w:hyperlink>
            <w:r>
              <w:t xml:space="preserve">, et recopiez leur code depuis la feuille </w:t>
            </w:r>
            <w:r>
              <w:rPr>
                <w:b/>
              </w:rPr>
              <w:t xml:space="preserve">Aide</w:t>
            </w:r>
            <w:r>
              <w:t xml:space="preserve"> pour éviter les fautes</w:t>
            </w:r>
            <w:r>
              <w:t xml:space="preserve"> </w:t>
            </w:r>
            <w:r>
              <w:t xml:space="preserve">d'orthographe.</w:t>
            </w:r>
          </w:p>
        </w:tc>
      </w:tr>
    </w:tbl>
    <w:p>
      <w:pPr>
        <w:spacing w:before="0" w:after="0"/>
      </w:pPr>
    </w:p>
    <w:p>
      <w:pPr>
        <w:pStyle w:val="Heading2"/>
      </w:pPr>
      <w:bookmarkStart w:name="_s33" w:id="41"/>
      <w:r>
        <w:rPr>
          <w:color w:val="D9480F"/>
        </w:rPr>
        <w:t xml:space="preserve">5.2  </w:t>
      </w:r>
      <w:r>
        <w:t xml:space="preserve">Simuler l'import</w:t>
      </w:r>
      <w:bookmarkEnd w:id="41"/>
    </w:p>
    <w:p>
      <w:pPr/>
      <w:r>
        <w:t xml:space="preserve">La simulation contrôle chaque ligne exactement comme l'import réel, mais </w:t>
      </w:r>
      <w:r>
        <w:rPr>
          <w:b/>
        </w:rPr>
        <w:t xml:space="preserve">n'enregistre rien</w:t>
      </w:r>
      <w:r>
        <w:t xml:space="preserve">. Faites-la toujours</w:t>
      </w:r>
      <w:r>
        <w:t xml:space="preserve"> </w:t>
      </w:r>
      <w:r>
        <w:t xml:space="preserve">d'abord.</w:t>
      </w:r>
    </w:p>
    <w:p>
      <w:pPr>
        <w:pStyle w:val="ListParagraph"/>
        <w:numPr>
          <w:ilvl w:val="0"/>
          <w:numId w:val="24"/>
        </w:numPr>
      </w:pPr>
      <w:r>
        <w:t xml:space="preserve">Ouvrez </w:t>
      </w:r>
      <w:r>
        <w:rPr>
          <w:b/>
        </w:rPr>
        <w:t xml:space="preserve">Organisations</w:t>
      </w:r>
      <w:r>
        <w:t xml:space="preserve">, puis </w:t>
      </w:r>
      <w:r>
        <w:rPr>
          <w:b/>
        </w:rPr>
        <w:t xml:space="preserve">Importer des organisations</w:t>
      </w:r>
      <w:r>
        <w:t xml:space="preserve">.</w:t>
      </w:r>
    </w:p>
    <w:p>
      <w:pPr>
        <w:pStyle w:val="ListParagraph"/>
        <w:numPr>
          <w:ilvl w:val="0"/>
          <w:numId w:val="24"/>
        </w:numPr>
      </w:pPr>
      <w:r>
        <w:t xml:space="preserve">Cliquez sur </w:t>
      </w:r>
      <w:r>
        <w:rPr>
          <w:b/>
        </w:rPr>
        <w:t xml:space="preserve">Choisir un fichier</w:t>
      </w:r>
      <w:r>
        <w:t xml:space="preserve"> et sélectionnez votre fichier.</w:t>
      </w:r>
    </w:p>
    <w:p>
      <w:pPr>
        <w:pStyle w:val="ListParagraph"/>
        <w:numPr>
          <w:ilvl w:val="0"/>
          <w:numId w:val="24"/>
        </w:numPr>
      </w:pPr>
      <w:r>
        <w:t xml:space="preserve">Laissez cochée la case </w:t>
      </w:r>
      <w:r>
        <w:rPr>
          <w:b/>
        </w:rPr>
        <w:t xml:space="preserve">Simulation : analyser sans rien enregistrer</w:t>
      </w:r>
      <w:r>
        <w:t xml:space="preserve">.</w:t>
      </w:r>
    </w:p>
    <w:p>
      <w:pPr>
        <w:pStyle w:val="ListParagraph"/>
        <w:numPr>
          <w:ilvl w:val="0"/>
          <w:numId w:val="24"/>
        </w:numPr>
      </w:pPr>
      <w:r>
        <w:t xml:space="preserve">Cliquez sur </w:t>
      </w:r>
      <w:r>
        <w:rPr>
          <w:b/>
        </w:rPr>
        <w:t xml:space="preserve">Lancer</w:t>
      </w:r>
      <w:r>
        <w:t xml:space="preserve">.</w:t>
      </w:r>
    </w:p>
    <w:p>
      <w:pPr>
        <w:pStyle w:val="Figure"/>
      </w:pPr>
      <w:r>
        <w:drawing>
          <wp:inline xmlns:wp="http://schemas.openxmlformats.org/drawingml/2006/wordprocessingDrawing" distT="0" distB="0" distL="0" distR="0">
            <wp:extent cx="6120130" cy="1471406"/>
            <wp:effectExtent l="0" t="0" r="0" b="0"/>
            <wp:docPr id="17" name="Figure 17" descr="Formulaire d'envoi du fichi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17"/>
                    <pic:cNvPicPr/>
                  </pic:nvPicPr>
                  <pic:blipFill>
                    <a:blip xmlns:r="http://schemas.openxmlformats.org/officeDocument/2006/relationships" r:embed="Rbfb82de3d2124f2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471406"/>
                    </a:xfrm>
                    <a:prstGeom prst="rect">
                      <a:avLst/>
                    </a:prstGeom>
                    <a:ln w="9525">
                      <a:solidFill>
                        <a:srgbClr val="C9D1DD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rPr>
          <w:b/>
        </w:rPr>
        <w:t xml:space="preserve">Figure 5.2 — </w:t>
      </w:r>
      <w:r>
        <w:t xml:space="preserve">Formulaire d'envoi du fichier</w:t>
      </w:r>
    </w:p>
    <w:p>
      <w:pPr>
        <w:pStyle w:val="Repere"/>
      </w:pPr>
      <w:r>
        <w:rPr>
          <w:b/>
          <w:color w:val="FFFFFF"/>
          <w:shd w:val="clear" w:color="auto" w:fill="D9480F"/>
        </w:rPr>
        <w:t xml:space="preserve"> 1 </w:t>
      </w:r>
      <w:r>
        <w:tab/>
      </w:r>
      <w:r>
        <w:rPr>
          <w:b/>
        </w:rPr>
        <w:t xml:space="preserve">Télécharger le modèle Excel</w:t>
      </w:r>
      <w:r>
        <w:t xml:space="preserve"> : colonnes attendues, ligne d'exemple et feuille </w:t>
      </w:r>
      <w:r>
        <w:rPr>
          <w:b/>
        </w:rPr>
        <w:t xml:space="preserve">Aide</w:t>
      </w:r>
      <w:r>
        <w:t xml:space="preserve">.</w:t>
      </w:r>
    </w:p>
    <w:p>
      <w:pPr>
        <w:pStyle w:val="Repere"/>
      </w:pPr>
      <w:r>
        <w:rPr>
          <w:b/>
          <w:color w:val="FFFFFF"/>
          <w:shd w:val="clear" w:color="auto" w:fill="D9480F"/>
        </w:rPr>
        <w:t xml:space="preserve"> 2 </w:t>
      </w:r>
      <w:r>
        <w:tab/>
      </w:r>
      <w:r>
        <w:t xml:space="preserve">Choix du fichier : </w:t>
      </w:r>
      <w:r>
        <w:rPr>
          <w:rStyle w:val="CodeCar"/>
        </w:rPr>
        <w:t xml:space="preserve">.xlsx</w:t>
      </w:r>
      <w:r>
        <w:t xml:space="preserve">, 2 Mo et 1 000 lignes au plus.</w:t>
      </w:r>
    </w:p>
    <w:p>
      <w:pPr>
        <w:pStyle w:val="Repere"/>
      </w:pPr>
      <w:r>
        <w:rPr>
          <w:b/>
          <w:color w:val="FFFFFF"/>
          <w:shd w:val="clear" w:color="auto" w:fill="D9480F"/>
        </w:rPr>
        <w:t xml:space="preserve"> 3 </w:t>
      </w:r>
      <w:r>
        <w:tab/>
      </w:r>
      <w:r>
        <w:rPr>
          <w:b/>
        </w:rPr>
        <w:t xml:space="preserve">Simulation</w:t>
      </w:r>
      <w:r>
        <w:t xml:space="preserve"> : cochée par défaut.</w:t>
      </w:r>
    </w:p>
    <w:p>
      <w:pPr>
        <w:pStyle w:val="Repere"/>
      </w:pPr>
      <w:r>
        <w:rPr>
          <w:b/>
          <w:color w:val="FFFFFF"/>
          <w:shd w:val="clear" w:color="auto" w:fill="D9480F"/>
        </w:rPr>
        <w:t xml:space="preserve"> 4 </w:t>
      </w:r>
      <w:r>
        <w:tab/>
      </w:r>
      <w:r>
        <w:rPr>
          <w:b/>
        </w:rPr>
        <w:t xml:space="preserve">Lancer</w:t>
      </w:r>
      <w:r>
        <w:t xml:space="preserve"> envoie le fichier.</w:t>
      </w:r>
    </w:p>
    <w:p>
      <w:pPr/>
      <w:r>
        <w:t xml:space="preserve">Le </w:t>
      </w:r>
      <w:r>
        <w:rPr>
          <w:b/>
        </w:rPr>
        <w:t xml:space="preserve">Rapport de simulation (rien n'a été enregistré)</w:t>
      </w:r>
      <w:r>
        <w:t xml:space="preserve"> s'affiche au-dessus du formulaire : nombre de lignes lues,</w:t>
      </w:r>
      <w:r>
        <w:t xml:space="preserve"> </w:t>
      </w:r>
      <w:r>
        <w:t xml:space="preserve">nombre d'organisations qui seraient créées, nombre de lignes refusées.</w:t>
      </w:r>
    </w:p>
    <w:p>
      <w:pPr>
        <w:pStyle w:val="Figure"/>
      </w:pPr>
      <w:r>
        <w:drawing>
          <wp:inline xmlns:wp="http://schemas.openxmlformats.org/drawingml/2006/wordprocessingDrawing" distT="0" distB="0" distL="0" distR="0">
            <wp:extent cx="6120130" cy="545449"/>
            <wp:effectExtent l="0" t="0" r="0" b="0"/>
            <wp:docPr id="18" name="Figure 18" descr="Rapport de simulation sans erre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18"/>
                    <pic:cNvPicPr/>
                  </pic:nvPicPr>
                  <pic:blipFill>
                    <a:blip xmlns:r="http://schemas.openxmlformats.org/officeDocument/2006/relationships" r:embed="R893f2c205a1e4ff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45449"/>
                    </a:xfrm>
                    <a:prstGeom prst="rect">
                      <a:avLst/>
                    </a:prstGeom>
                    <a:ln w="9525">
                      <a:solidFill>
                        <a:srgbClr val="C9D1DD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rPr>
          <w:b/>
        </w:rPr>
        <w:t xml:space="preserve">Figure 5.3 — </w:t>
      </w:r>
      <w:r>
        <w:t xml:space="preserve">Rapport de simulation sans erreur</w:t>
      </w:r>
    </w:p>
    <w:p>
      <w:pPr>
        <w:pStyle w:val="Heading2"/>
      </w:pPr>
      <w:bookmarkStart w:name="_s34" w:id="42"/>
      <w:r>
        <w:rPr>
          <w:color w:val="D9480F"/>
        </w:rPr>
        <w:t xml:space="preserve">5.3  </w:t>
      </w:r>
      <w:r>
        <w:t xml:space="preserve">Corriger les lignes refusées</w:t>
      </w:r>
      <w:bookmarkEnd w:id="42"/>
    </w:p>
    <w:p>
      <w:pPr/>
      <w:r>
        <w:t xml:space="preserve">Quand des lignes sont refusées, le rapport les détaille dans un tableau : numéro de la ligne dans Excel, colonne en</w:t>
      </w:r>
      <w:r>
        <w:t xml:space="preserve"> </w:t>
      </w:r>
      <w:r>
        <w:t xml:space="preserve">cause et problème. Une ligne peut avoir plusieurs problèmes.</w:t>
      </w:r>
    </w:p>
    <w:p>
      <w:pPr>
        <w:pStyle w:val="Figure"/>
      </w:pPr>
      <w:r>
        <w:drawing>
          <wp:inline xmlns:wp="http://schemas.openxmlformats.org/drawingml/2006/wordprocessingDrawing" distT="0" distB="0" distL="0" distR="0">
            <wp:extent cx="6120130" cy="1761155"/>
            <wp:effectExtent l="0" t="0" r="0" b="0"/>
            <wp:docPr id="19" name="Figure 19" descr="Rapport de simulation avec des lignes refusé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19"/>
                    <pic:cNvPicPr/>
                  </pic:nvPicPr>
                  <pic:blipFill>
                    <a:blip xmlns:r="http://schemas.openxmlformats.org/officeDocument/2006/relationships" r:embed="R082de6b60ab040fe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761155"/>
                    </a:xfrm>
                    <a:prstGeom prst="rect">
                      <a:avLst/>
                    </a:prstGeom>
                    <a:ln w="9525">
                      <a:solidFill>
                        <a:srgbClr val="C9D1DD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rPr>
          <w:b/>
        </w:rPr>
        <w:t xml:space="preserve">Figure 5.4 — </w:t>
      </w:r>
      <w:r>
        <w:t xml:space="preserve">Rapport de simulation avec des lignes refusées</w:t>
      </w:r>
    </w:p>
    <w:tbl>
      <w:tblPr>
        <w:tblW w:w="5000" w:type="pct"/>
        <w:tblBorders>
          <w:top w:val="single" w:color="DFE4EC" w:sz="4"/>
          <w:bottom w:val="single" w:color="DFE4EC" w:sz="4"/>
          <w:left w:val="nil"/>
          <w:right w:val="nil"/>
          <w:insideH w:val="single" w:color="DFE4EC" w:sz="4"/>
          <w:insideV w:val="nil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</w:tblPr>
      <w:tblGrid>
        <w:gridCol w:w="3342"/>
        <w:gridCol w:w="2952"/>
        <w:gridCol w:w="3342"/>
      </w:tblGrid>
      <w:tr>
        <w:trPr>
          <w:cantSplit/>
          <w:tblHeader/>
        </w:trPr>
        <w:tc>
          <w:tcPr>
            <w:tcW w:w="3342" w:type="dxa"/>
            <w:shd w:val="clear" w:color="auto" w:fill="F4F6FA"/>
          </w:tcPr>
          <w:p>
            <w:pPr>
              <w:pStyle w:val="Tableau"/>
            </w:pPr>
            <w:r>
              <w:rPr>
                <w:b/>
              </w:rPr>
              <w:t xml:space="preserve">Message</w:t>
            </w:r>
          </w:p>
        </w:tc>
        <w:tc>
          <w:tcPr>
            <w:tcW w:w="2952" w:type="dxa"/>
            <w:shd w:val="clear" w:color="auto" w:fill="F4F6FA"/>
          </w:tcPr>
          <w:p>
            <w:pPr>
              <w:pStyle w:val="Tableau"/>
            </w:pPr>
            <w:r>
              <w:rPr>
                <w:b/>
              </w:rPr>
              <w:t xml:space="preserve">Cause</w:t>
            </w:r>
          </w:p>
        </w:tc>
        <w:tc>
          <w:tcPr>
            <w:tcW w:w="3342" w:type="dxa"/>
            <w:shd w:val="clear" w:color="auto" w:fill="F4F6FA"/>
          </w:tcPr>
          <w:p>
            <w:pPr>
              <w:pStyle w:val="Tableau"/>
            </w:pPr>
            <w:r>
              <w:rPr>
                <w:b/>
              </w:rPr>
              <w:t xml:space="preserve">Correction</w:t>
            </w:r>
          </w:p>
        </w:tc>
      </w:tr>
      <w:tr>
        <w:trPr>
          <w:cantSplit/>
        </w:trPr>
        <w:tc>
          <w:tcPr>
            <w:tcW w:w="3342" w:type="dxa"/>
          </w:tcPr>
          <w:p>
            <w:pPr>
              <w:pStyle w:val="Tableau"/>
            </w:pPr>
            <w:r>
              <w:t xml:space="preserve">Une organisation porte déjà ce nom dans le projet.</w:t>
            </w:r>
          </w:p>
        </w:tc>
        <w:tc>
          <w:tcPr>
            <w:tcW w:w="2952" w:type="dxa"/>
          </w:tcPr>
          <w:p>
            <w:pPr>
              <w:pStyle w:val="Tableau"/>
            </w:pPr>
            <w:r>
              <w:t xml:space="preserve">L'organisation existe déjà (même archivée)</w:t>
            </w:r>
          </w:p>
        </w:tc>
        <w:tc>
          <w:tcPr>
            <w:tcW w:w="3342" w:type="dxa"/>
          </w:tcPr>
          <w:p>
            <w:pPr>
              <w:pStyle w:val="Tableau"/>
            </w:pPr>
            <w:r>
              <w:t xml:space="preserve">Retirez la ligne : l'import ne modifie jamais une organisation existante</w:t>
            </w:r>
          </w:p>
        </w:tc>
      </w:tr>
      <w:tr>
        <w:trPr>
          <w:cantSplit/>
        </w:trPr>
        <w:tc>
          <w:tcPr>
            <w:tcW w:w="3342" w:type="dxa"/>
          </w:tcPr>
          <w:p>
            <w:pPr>
              <w:pStyle w:val="Tableau"/>
            </w:pPr>
            <w:r>
              <w:t xml:space="preserve">Ce nom figure déjà sur une ligne précédente du fichier.</w:t>
            </w:r>
          </w:p>
        </w:tc>
        <w:tc>
          <w:tcPr>
            <w:tcW w:w="2952" w:type="dxa"/>
          </w:tcPr>
          <w:p>
            <w:pPr>
              <w:pStyle w:val="Tableau"/>
            </w:pPr>
            <w:r>
              <w:t xml:space="preserve">Doublon dans le fichier</w:t>
            </w:r>
          </w:p>
        </w:tc>
        <w:tc>
          <w:tcPr>
            <w:tcW w:w="3342" w:type="dxa"/>
          </w:tcPr>
          <w:p>
            <w:pPr>
              <w:pStyle w:val="Tableau"/>
            </w:pPr>
            <w:r>
              <w:t xml:space="preserve">Gardez une seule ligne</w:t>
            </w:r>
          </w:p>
        </w:tc>
      </w:tr>
      <w:tr>
        <w:trPr>
          <w:cantSplit/>
        </w:trPr>
        <w:tc>
          <w:tcPr>
            <w:tcW w:w="3342" w:type="dxa"/>
          </w:tcPr>
          <w:p>
            <w:pPr>
              <w:pStyle w:val="Tableau"/>
            </w:pPr>
            <w:r>
              <w:t xml:space="preserve">Valeur non reconnue : voir la feuille « Aide » du modèle.</w:t>
            </w:r>
          </w:p>
        </w:tc>
        <w:tc>
          <w:tcPr>
            <w:tcW w:w="2952" w:type="dxa"/>
          </w:tcPr>
          <w:p>
            <w:pPr>
              <w:pStyle w:val="Tableau"/>
            </w:pPr>
            <w:r>
              <w:t xml:space="preserve">Type, statut, date, oui/non ou nombre mal écrit</w:t>
            </w:r>
          </w:p>
        </w:tc>
        <w:tc>
          <w:tcPr>
            <w:tcW w:w="3342" w:type="dxa"/>
          </w:tcPr>
          <w:p>
            <w:pPr>
              <w:pStyle w:val="Tableau"/>
            </w:pPr>
            <w:r>
              <w:t xml:space="preserve">Recopiez une valeur de la feuille </w:t>
            </w:r>
            <w:r>
              <w:rPr>
                <w:b/>
              </w:rPr>
              <w:t xml:space="preserve">Aide</w:t>
            </w:r>
            <w:r>
              <w:t xml:space="preserve"/>
            </w:r>
          </w:p>
        </w:tc>
      </w:tr>
      <w:tr>
        <w:trPr>
          <w:cantSplit/>
        </w:trPr>
        <w:tc>
          <w:tcPr>
            <w:tcW w:w="3342" w:type="dxa"/>
          </w:tcPr>
          <w:p>
            <w:pPr>
              <w:pStyle w:val="Tableau"/>
            </w:pPr>
            <w:r>
              <w:t xml:space="preserve">Commune inconnue : indiquez son code ou son nom (feuille « Aide »).</w:t>
            </w:r>
          </w:p>
        </w:tc>
        <w:tc>
          <w:tcPr>
            <w:tcW w:w="2952" w:type="dxa"/>
          </w:tcPr>
          <w:p>
            <w:pPr>
              <w:pStyle w:val="Tableau"/>
            </w:pPr>
            <w:r>
              <w:t xml:space="preserve">Commune absente des référentiels ou mal orthographiée</w:t>
            </w:r>
          </w:p>
        </w:tc>
        <w:tc>
          <w:tcPr>
            <w:tcW w:w="3342" w:type="dxa"/>
          </w:tcPr>
          <w:p>
            <w:pPr>
              <w:pStyle w:val="Tableau"/>
            </w:pPr>
            <w:r>
              <w:t xml:space="preserve">Recopiez le code depuis la feuille </w:t>
            </w:r>
            <w:r>
              <w:rPr>
                <w:b/>
              </w:rPr>
              <w:t xml:space="preserve">Aide</w:t>
            </w:r>
            <w:r>
              <w:t xml:space="preserve"/>
            </w:r>
          </w:p>
        </w:tc>
      </w:tr>
      <w:tr>
        <w:trPr>
          <w:cantSplit/>
        </w:trPr>
        <w:tc>
          <w:tcPr>
            <w:tcW w:w="3342" w:type="dxa"/>
          </w:tcPr>
          <w:p>
            <w:pPr>
              <w:pStyle w:val="Tableau"/>
            </w:pPr>
            <w:r>
              <w:t xml:space="preserve">Cet élément est désactivé : il n'est plus proposé à la saisie.</w:t>
            </w:r>
          </w:p>
        </w:tc>
        <w:tc>
          <w:tcPr>
            <w:tcW w:w="2952" w:type="dxa"/>
          </w:tcPr>
          <w:p>
            <w:pPr>
              <w:pStyle w:val="Tableau"/>
            </w:pPr>
            <w:r>
              <w:t xml:space="preserve">Commune désactivée</w:t>
            </w:r>
          </w:p>
        </w:tc>
        <w:tc>
          <w:tcPr>
            <w:tcW w:w="3342" w:type="dxa"/>
          </w:tcPr>
          <w:p>
            <w:pPr>
              <w:pStyle w:val="Tableau"/>
            </w:pPr>
            <w:r>
              <w:t xml:space="preserve">Choisissez une commune active, ou réactivez-la</w:t>
            </w:r>
          </w:p>
        </w:tc>
      </w:tr>
      <w:tr>
        <w:trPr>
          <w:cantSplit/>
        </w:trPr>
        <w:tc>
          <w:tcPr>
            <w:tcW w:w="3342" w:type="dxa"/>
          </w:tcPr>
          <w:p>
            <w:pPr>
              <w:pStyle w:val="Tableau"/>
            </w:pPr>
            <w:r>
              <w:t xml:space="preserve">Colonne obligatoire absente : « Nom »</w:t>
            </w:r>
          </w:p>
        </w:tc>
        <w:tc>
          <w:tcPr>
            <w:tcW w:w="2952" w:type="dxa"/>
          </w:tcPr>
          <w:p>
            <w:pPr>
              <w:pStyle w:val="Tableau"/>
            </w:pPr>
            <w:r>
              <w:t xml:space="preserve">En-tête manquant ou renommé</w:t>
            </w:r>
          </w:p>
        </w:tc>
        <w:tc>
          <w:tcPr>
            <w:tcW w:w="3342" w:type="dxa"/>
          </w:tcPr>
          <w:p>
            <w:pPr>
              <w:pStyle w:val="Tableau"/>
            </w:pPr>
            <w:r>
              <w:t xml:space="preserve">Repartez du modèle</w:t>
            </w:r>
          </w:p>
        </w:tc>
      </w:tr>
      <w:tr>
        <w:trPr>
          <w:cantSplit/>
        </w:trPr>
        <w:tc>
          <w:tcPr>
            <w:tcW w:w="3342" w:type="dxa"/>
          </w:tcPr>
          <w:p>
            <w:pPr>
              <w:pStyle w:val="Tableau"/>
            </w:pPr>
            <w:r>
              <w:t xml:space="preserve">Fichier illisible : utilisez le modèle Excel (.xlsx) fourni.</w:t>
            </w:r>
          </w:p>
        </w:tc>
        <w:tc>
          <w:tcPr>
            <w:tcW w:w="2952" w:type="dxa"/>
          </w:tcPr>
          <w:p>
            <w:pPr>
              <w:pStyle w:val="Tableau"/>
            </w:pPr>
            <w:r>
              <w:t xml:space="preserve">Fichier </w:t>
            </w:r>
            <w:r>
              <w:rPr>
                <w:rStyle w:val="CodeCar"/>
              </w:rPr>
              <w:t xml:space="preserve">.xls</w:t>
            </w:r>
            <w:r>
              <w:t xml:space="preserve">, </w:t>
            </w:r>
            <w:r>
              <w:rPr>
                <w:rStyle w:val="CodeCar"/>
              </w:rPr>
              <w:t xml:space="preserve">.csv</w:t>
            </w:r>
            <w:r>
              <w:t xml:space="preserve"> ou endommagé</w:t>
            </w:r>
          </w:p>
        </w:tc>
        <w:tc>
          <w:tcPr>
            <w:tcW w:w="3342" w:type="dxa"/>
          </w:tcPr>
          <w:p>
            <w:pPr>
              <w:pStyle w:val="Tableau"/>
            </w:pPr>
            <w:r>
              <w:t xml:space="preserve">Enregistrez au format </w:t>
            </w:r>
            <w:r>
              <w:rPr>
                <w:rStyle w:val="CodeCar"/>
              </w:rPr>
              <w:t xml:space="preserve">.xlsx</w:t>
            </w:r>
          </w:p>
        </w:tc>
      </w:tr>
    </w:tbl>
    <w:p>
      <w:pPr>
        <w:spacing w:before="0" w:after="0"/>
      </w:pPr>
    </w:p>
    <w:tbl>
      <w:tblPr>
        <w:tblW w:w="5000" w:type="pct"/>
        <w:tblCellMar>
          <w:top w:w="100" w:type="dxa"/>
          <w:left w:w="200" w:type="dxa"/>
          <w:bottom w:w="60" w:type="dxa"/>
          <w:right w:w="200" w:type="dxa"/>
        </w:tblCellMar>
      </w:tblPr>
      <w:tr>
        <w:trPr>
          <w:cantSplit/>
        </w:trPr>
        <w:tc>
          <w:tcPr>
            <w:tcW w:w="5000" w:type="pct"/>
            <w:tcBorders>
              <w:left w:val="single" w:color="0D5BD7" w:sz="24"/>
            </w:tcBorders>
            <w:shd w:val="clear" w:color="auto" w:fill="EEF4FF"/>
          </w:tcPr>
          <w:p>
            <w:pPr>
              <w:pStyle w:val="Encadre"/>
            </w:pPr>
            <w:r>
              <w:rPr>
                <w:b/>
                <w:color w:val="0D5BD7"/>
              </w:rPr>
              <w:t xml:space="preserve">Remarque</w:t>
            </w:r>
          </w:p>
          <w:p>
            <w:pPr>
              <w:pStyle w:val="Encadre"/>
            </w:pPr>
            <w:r>
              <w:t xml:space="preserve">Une ligne refusée ne bloque pas les autres : les lignes valides seraient créées. Une commune inconnue produit aussi le</w:t>
            </w:r>
            <w:r>
              <w:t xml:space="preserve"> </w:t>
            </w:r>
            <w:r>
              <w:t xml:space="preserve">message « La commune est obligatoire. » sur la même ligne : corrigez la commune, les deux messages disparaissent.</w:t>
            </w:r>
          </w:p>
        </w:tc>
      </w:tr>
    </w:tbl>
    <w:p>
      <w:pPr>
        <w:spacing w:before="0" w:after="0"/>
      </w:pPr>
    </w:p>
    <w:p>
      <w:pPr>
        <w:pStyle w:val="Heading2"/>
      </w:pPr>
      <w:bookmarkStart w:name="_s35" w:id="43"/>
      <w:r>
        <w:rPr>
          <w:color w:val="D9480F"/>
        </w:rPr>
        <w:t xml:space="preserve">5.4  </w:t>
      </w:r>
      <w:r>
        <w:t xml:space="preserve">Lancer l'import réel</w:t>
      </w:r>
      <w:bookmarkEnd w:id="43"/>
    </w:p>
    <w:p>
      <w:pPr>
        <w:pStyle w:val="ListParagraph"/>
        <w:numPr>
          <w:ilvl w:val="0"/>
          <w:numId w:val="25"/>
        </w:numPr>
      </w:pPr>
      <w:r>
        <w:t xml:space="preserve">Corrigez le fichier jusqu'à ce que la simulation donne le résultat attendu.</w:t>
      </w:r>
    </w:p>
    <w:p>
      <w:pPr>
        <w:pStyle w:val="ListParagraph"/>
        <w:numPr>
          <w:ilvl w:val="0"/>
          <w:numId w:val="25"/>
        </w:numPr>
      </w:pPr>
      <w:r>
        <w:t xml:space="preserve">Envoyez de nouveau le fichier en </w:t>
      </w:r>
      <w:r>
        <w:rPr>
          <w:b/>
        </w:rPr>
        <w:t xml:space="preserve">décochant</w:t>
      </w:r>
      <w:r>
        <w:t xml:space="preserve"> la case </w:t>
      </w:r>
      <w:r>
        <w:rPr>
          <w:b/>
        </w:rPr>
        <w:t xml:space="preserve">Simulation</w:t>
      </w:r>
      <w:r>
        <w:t xml:space="preserve">.</w:t>
      </w:r>
    </w:p>
    <w:p>
      <w:pPr>
        <w:pStyle w:val="ListParagraph"/>
        <w:numPr>
          <w:ilvl w:val="0"/>
          <w:numId w:val="25"/>
        </w:numPr>
      </w:pPr>
      <w:r>
        <w:t xml:space="preserve">Cliquez sur </w:t>
      </w:r>
      <w:r>
        <w:rPr>
          <w:b/>
        </w:rPr>
        <w:t xml:space="preserve">Lancer</w:t>
      </w:r>
      <w:r>
        <w:t xml:space="preserve">.</w:t>
      </w:r>
    </w:p>
    <w:p>
      <w:pPr/>
      <w:r>
        <w:t xml:space="preserve">Le </w:t>
      </w:r>
      <w:r>
        <w:rPr>
          <w:b/>
        </w:rPr>
        <w:t xml:space="preserve">Rapport d'import</w:t>
      </w:r>
      <w:r>
        <w:t xml:space="preserve"> indique le nombre d'organisations créées. Les lignes valides sont enregistrées </w:t>
      </w:r>
      <w:r>
        <w:rPr>
          <w:b/>
        </w:rPr>
        <w:t xml:space="preserve">ensemble</w:t>
      </w:r>
      <w:r>
        <w:t xml:space="preserve"> :</w:t>
      </w:r>
      <w:r>
        <w:t xml:space="preserve"> </w:t>
      </w:r>
      <w:r>
        <w:t xml:space="preserve">en cas d'incident, aucune n'est créée et vous pouvez relancer.</w:t>
      </w:r>
    </w:p>
    <w:p>
      <w:pPr/>
      <w:r>
        <w:t xml:space="preserve">Les organisations importées sont actives (sauf statut contraire) et </w:t>
      </w:r>
      <w:r>
        <w:rPr>
          <w:b/>
        </w:rPr>
        <w:t xml:space="preserve">absentes de l'annuaire public</w:t>
      </w:r>
      <w:r>
        <w:t xml:space="preserve">, sauf si la colonne</w:t>
      </w:r>
      <w:r>
        <w:t xml:space="preserve"> </w:t>
      </w:r>
      <w:r>
        <w:t xml:space="preserve">Publique vaut </w:t>
      </w:r>
      <w:r>
        <w:rPr>
          <w:rStyle w:val="CodeCar"/>
        </w:rPr>
        <w:t xml:space="preserve">oui</w:t>
      </w:r>
      <w:r>
        <w:t xml:space="preserve">. Leur contact principal est créé quand son nom est rempli.</w:t>
      </w:r>
    </w:p>
    <w:tbl>
      <w:tblPr>
        <w:tblW w:w="5000" w:type="pct"/>
        <w:tblCellMar>
          <w:top w:w="100" w:type="dxa"/>
          <w:left w:w="200" w:type="dxa"/>
          <w:bottom w:w="60" w:type="dxa"/>
          <w:right w:w="200" w:type="dxa"/>
        </w:tblCellMar>
      </w:tblPr>
      <w:tr>
        <w:trPr>
          <w:cantSplit/>
        </w:trPr>
        <w:tc>
          <w:tcPr>
            <w:tcW w:w="5000" w:type="pct"/>
            <w:tcBorders>
              <w:left w:val="single" w:color="7A3FD1" w:sz="24"/>
            </w:tcBorders>
            <w:shd w:val="clear" w:color="auto" w:fill="F4EFFC"/>
          </w:tcPr>
          <w:p>
            <w:pPr>
              <w:pStyle w:val="Encadre"/>
            </w:pPr>
            <w:r>
              <w:rPr>
                <w:b/>
                <w:color w:val="7A3FD1"/>
              </w:rPr>
              <w:t xml:space="preserve">Important</w:t>
            </w:r>
          </w:p>
          <w:p>
            <w:pPr>
              <w:pStyle w:val="Encadre"/>
            </w:pPr>
            <w:r>
              <w:t xml:space="preserve">L'import ne crée </w:t>
            </w:r>
            <w:r>
              <w:rPr>
                <w:b/>
              </w:rPr>
              <w:t xml:space="preserve">aucun compte de connexion</w:t>
            </w:r>
            <w:r>
              <w:t xml:space="preserve">. Créez ensuite les comptes des membres de chaque organisation dans</w:t>
            </w:r>
            <w:r>
              <w:t xml:space="preserve"> </w:t>
            </w:r>
            <w:hyperlink w:history="true" w:anchor="_s15">
              <w:r>
                <w:rPr>
                  <w:rStyle w:val="Hyperlink"/>
                </w:rPr>
                <w:t xml:space="preserve">Comptes utilisateurs</w:t>
              </w:r>
            </w:hyperlink>
            <w:r>
              <w:t xml:space="preserve">, avec le rôle Organisation.</w:t>
            </w:r>
          </w:p>
        </w:tc>
      </w:tr>
    </w:tbl>
    <w:p>
      <w:pPr>
        <w:spacing w:before="0" w:after="0"/>
      </w:pPr>
    </w:p>
    <w:p>
      <w:pPr/>
      <w:r>
        <w:t xml:space="preserve">Pour ajouter plus tard des organisations oubliées, renvoyez seulement les nouvelles lignes : celles qui existent déjà</w:t>
      </w:r>
      <w:r>
        <w:t xml:space="preserve"> </w:t>
      </w:r>
      <w:r>
        <w:t xml:space="preserve">seraient refusées, sans dommage. Chaque import réel est inscrit au </w:t>
      </w:r>
      <w:hyperlink w:history="true" w:anchor="_s43">
        <w:r>
          <w:rPr>
            <w:rStyle w:val="Hyperlink"/>
          </w:rPr>
          <w:t xml:space="preserve">journal d'audit</w:t>
        </w:r>
      </w:hyperlink>
      <w:r>
        <w:t xml:space="preserve"> (action</w:t>
      </w:r>
      <w:r>
        <w:t xml:space="preserve"> </w:t>
      </w:r>
      <w:r>
        <w:rPr>
          <w:b/>
        </w:rPr>
        <w:t xml:space="preserve">Import</w:t>
      </w:r>
      <w:r>
        <w:t xml:space="preserve">, avec le nombre de lignes lues, créées et refusées), et chaque organisation créée y a sa trace de création.</w:t>
      </w:r>
    </w:p>
    <w:p>
      <w:pPr>
        <w:pStyle w:val="Surtitre"/>
      </w:pPr>
      <w:r>
        <w:t xml:space="preserve">CHAPITRE 6</w:t>
      </w:r>
    </w:p>
    <w:p>
      <w:pPr>
        <w:pStyle w:val="Heading1"/>
      </w:pPr>
      <w:bookmarkStart w:name="_s36" w:id="44"/>
      <w:r>
        <w:t xml:space="preserve">Indicateurs du cadre de mesure</w:t>
      </w:r>
      <w:bookmarkEnd w:id="44"/>
    </w:p>
    <w:p>
      <w:pPr>
        <w:pStyle w:val="Chapeau"/>
      </w:pPr>
      <w:r>
        <w:t xml:space="preserve">Définir les indicateurs du cadre de mesure du rendement du bailleur, choisir entre indicateur saisi et indicateur calculé, et préparer la saisie des valeurs.</w:t>
      </w:r>
    </w:p>
    <w:p>
      <w:pPr>
        <w:pStyle w:val="Note"/>
      </w:pPr>
      <w:r>
        <w:t xml:space="preserve">Concerne : </w:t>
      </w:r>
      <w:r>
        <w:rPr>
          <w:b/>
        </w:rPr>
        <w:t xml:space="preserve">Administrateur</w:t>
      </w:r>
    </w:p>
    <w:p>
      <w:pPr/>
      <w:r>
        <w:t xml:space="preserve">Le </w:t>
      </w:r>
      <w:r>
        <w:rPr>
          <w:b/>
        </w:rPr>
        <w:t xml:space="preserve">cadre de mesure du rendement</w:t>
      </w:r>
      <w:r>
        <w:t xml:space="preserve"> (CMR) suit les indicateurs du projet par niveau de résultat : valeur de référence,</w:t>
      </w:r>
      <w:r>
        <w:t xml:space="preserve"> </w:t>
      </w:r>
      <w:r>
        <w:t xml:space="preserve">cible et valeur réelle de chaque période, écart à la cible. Ses colonnes reprennent celles du cadre d'Affaires mondiales</w:t>
      </w:r>
      <w:r>
        <w:t xml:space="preserve"> </w:t>
      </w:r>
      <w:r>
        <w:t xml:space="preserve">Canada.</w:t>
      </w:r>
    </w:p>
    <w:p>
      <w:pPr/>
      <w:r>
        <w:t xml:space="preserve">Les rôles se partagent le travail :</w:t>
      </w:r>
    </w:p>
    <w:tbl>
      <w:tblPr>
        <w:tblW w:w="5000" w:type="pct"/>
        <w:tblBorders>
          <w:top w:val="single" w:color="DFE4EC" w:sz="4"/>
          <w:bottom w:val="single" w:color="DFE4EC" w:sz="4"/>
          <w:left w:val="nil"/>
          <w:right w:val="nil"/>
          <w:insideH w:val="single" w:color="DFE4EC" w:sz="4"/>
          <w:insideV w:val="nil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</w:tblPr>
      <w:tblGrid>
        <w:gridCol w:w="3212"/>
        <w:gridCol w:w="6425"/>
      </w:tblGrid>
      <w:tr>
        <w:trPr>
          <w:cantSplit/>
          <w:tblHeader/>
        </w:trPr>
        <w:tc>
          <w:tcPr>
            <w:tcW w:w="3212" w:type="dxa"/>
            <w:shd w:val="clear" w:color="auto" w:fill="F4F6FA"/>
          </w:tcPr>
          <w:p>
            <w:pPr>
              <w:pStyle w:val="Tableau"/>
            </w:pPr>
            <w:r>
              <w:rPr>
                <w:b/>
              </w:rPr>
              <w:t xml:space="preserve">Qui</w:t>
            </w:r>
          </w:p>
        </w:tc>
        <w:tc>
          <w:tcPr>
            <w:tcW w:w="6425" w:type="dxa"/>
            <w:shd w:val="clear" w:color="auto" w:fill="F4F6FA"/>
          </w:tcPr>
          <w:p>
            <w:pPr>
              <w:pStyle w:val="Tableau"/>
            </w:pPr>
            <w:r>
              <w:rPr>
                <w:b/>
              </w:rPr>
              <w:t xml:space="preserve">Quoi</w:t>
            </w:r>
          </w:p>
        </w:tc>
      </w:tr>
      <w:tr>
        <w:trPr>
          <w:cantSplit/>
        </w:trPr>
        <w:tc>
          <w:tcPr>
            <w:tcW w:w="3212" w:type="dxa"/>
          </w:tcPr>
          <w:p>
            <w:pPr>
              <w:pStyle w:val="Tableau"/>
            </w:pPr>
            <w:r>
              <w:rPr>
                <w:b/>
              </w:rPr>
              <w:t xml:space="preserve">Administrateur</w:t>
            </w:r>
            <w:r>
              <w:t xml:space="preserve"/>
            </w:r>
          </w:p>
        </w:tc>
        <w:tc>
          <w:tcPr>
            <w:tcW w:w="6425" w:type="dxa"/>
          </w:tcPr>
          <w:p>
            <w:pPr>
              <w:pStyle w:val="Tableau"/>
            </w:pPr>
            <w:r>
              <w:t xml:space="preserve">Définit les indicateurs (création, modification, désactivation, archivage)</w:t>
            </w:r>
          </w:p>
        </w:tc>
      </w:tr>
      <w:tr>
        <w:trPr>
          <w:cantSplit/>
        </w:trPr>
        <w:tc>
          <w:tcPr>
            <w:tcW w:w="3212" w:type="dxa"/>
          </w:tcPr>
          <w:p>
            <w:pPr>
              <w:pStyle w:val="Tableau"/>
            </w:pPr>
            <w:r>
              <w:rPr>
                <w:b/>
              </w:rPr>
              <w:t xml:space="preserve">Administrateur et gestionnaire</w:t>
            </w:r>
            <w:r>
              <w:t xml:space="preserve"/>
            </w:r>
          </w:p>
        </w:tc>
        <w:tc>
          <w:tcPr>
            <w:tcW w:w="6425" w:type="dxa"/>
          </w:tcPr>
          <w:p>
            <w:pPr>
              <w:pStyle w:val="Tableau"/>
            </w:pPr>
            <w:r>
              <w:t xml:space="preserve">Saisissent les valeurs de référence, les cibles et les valeurs réelles des indicateurs saisis ; consultent et exportent le cadre (Excel, PDF)</w:t>
            </w:r>
          </w:p>
        </w:tc>
      </w:tr>
      <w:tr>
        <w:trPr>
          <w:cantSplit/>
        </w:trPr>
        <w:tc>
          <w:tcPr>
            <w:tcW w:w="3212" w:type="dxa"/>
          </w:tcPr>
          <w:p>
            <w:pPr>
              <w:pStyle w:val="Tableau"/>
            </w:pPr>
            <w:r>
              <w:rPr>
                <w:b/>
              </w:rPr>
              <w:t xml:space="preserve">Partenaire institutionnel</w:t>
            </w:r>
            <w:r>
              <w:t xml:space="preserve"/>
            </w:r>
          </w:p>
        </w:tc>
        <w:tc>
          <w:tcPr>
            <w:tcW w:w="6425" w:type="dxa"/>
          </w:tcPr>
          <w:p>
            <w:pPr>
              <w:pStyle w:val="Tableau"/>
            </w:pPr>
            <w:r>
              <w:t xml:space="preserve">Consulte le cadre limité à sa zone, sans export</w:t>
            </w:r>
          </w:p>
        </w:tc>
      </w:tr>
    </w:tbl>
    <w:p>
      <w:pPr>
        <w:spacing w:before="0" w:after="0"/>
      </w:pPr>
    </w:p>
    <w:p>
      <w:pPr/>
      <w:r>
        <w:t xml:space="preserve">Ce chapitre décrit la définition des indicateurs. La consultation du cadre et la saisie des valeurs au quotidien sont</w:t>
      </w:r>
      <w:r>
        <w:t xml:space="preserve"> </w:t>
      </w:r>
      <w:r>
        <w:t xml:space="preserve">décrites dans le </w:t>
      </w:r>
      <w:hyperlink w:history="true" w:anchor="_s86">
        <w:r>
          <w:rPr>
            <w:rStyle w:val="Hyperlink"/>
          </w:rPr>
          <w:t xml:space="preserve">Guide de l'utilisateur</w:t>
        </w:r>
      </w:hyperlink>
      <w:r>
        <w:t xml:space="preserve">.</w:t>
      </w:r>
    </w:p>
    <w:tbl>
      <w:tblPr>
        <w:tblW w:w="5000" w:type="pct"/>
        <w:tblCellMar>
          <w:top w:w="100" w:type="dxa"/>
          <w:left w:w="200" w:type="dxa"/>
          <w:bottom w:w="60" w:type="dxa"/>
          <w:right w:w="200" w:type="dxa"/>
        </w:tblCellMar>
      </w:tblPr>
      <w:tr>
        <w:trPr>
          <w:cantSplit/>
        </w:trPr>
        <w:tc>
          <w:tcPr>
            <w:tcW w:w="5000" w:type="pct"/>
            <w:tcBorders>
              <w:left w:val="single" w:color="7A3FD1" w:sz="24"/>
            </w:tcBorders>
            <w:shd w:val="clear" w:color="auto" w:fill="F4EFFC"/>
          </w:tcPr>
          <w:p>
            <w:pPr>
              <w:pStyle w:val="Encadre"/>
            </w:pPr>
            <w:r>
              <w:rPr>
                <w:b/>
                <w:color w:val="7A3FD1"/>
              </w:rPr>
              <w:t xml:space="preserve">Important</w:t>
            </w:r>
          </w:p>
          <w:p>
            <w:pPr>
              <w:pStyle w:val="Encadre"/>
            </w:pPr>
            <w:r>
              <w:t xml:space="preserve">À l'installation, la plateforme ne contient </w:t>
            </w:r>
            <w:r>
              <w:rPr>
                <w:b/>
              </w:rPr>
              <w:t xml:space="preserve">aucun indicateur</w:t>
            </w:r>
            <w:r>
              <w:t xml:space="preserve"> : ils dépendent du cadre validé avec le bailleur.</w:t>
            </w:r>
            <w:r>
              <w:t xml:space="preserve"> </w:t>
            </w:r>
            <w:r>
              <w:t xml:space="preserve">Les indicateurs visibles dans la démonstration (codes 1100 à 1123) sont fictifs.</w:t>
            </w:r>
          </w:p>
        </w:tc>
      </w:tr>
    </w:tbl>
    <w:p>
      <w:pPr>
        <w:spacing w:before="0" w:after="0"/>
      </w:pPr>
    </w:p>
    <w:p>
      <w:pPr>
        <w:pStyle w:val="Heading2"/>
      </w:pPr>
      <w:bookmarkStart w:name="_s37" w:id="45"/>
      <w:r>
        <w:rPr>
          <w:color w:val="D9480F"/>
        </w:rPr>
        <w:t xml:space="preserve">6.1  </w:t>
      </w:r>
      <w:r>
        <w:t xml:space="preserve">Ouvrir le cadre de mesure</w:t>
      </w:r>
      <w:bookmarkEnd w:id="45"/>
    </w:p>
    <w:p>
      <w:pPr/>
      <w:r>
        <w:t xml:space="preserve">Ouvrez </w:t>
      </w:r>
      <w:r>
        <w:rPr>
          <w:b/>
        </w:rPr>
        <w:t xml:space="preserve">Administration › Cadre de mesure du rendement</w:t>
      </w:r>
      <w:r>
        <w:t xml:space="preserve"> (</w:t>
      </w:r>
      <w:r>
        <w:rPr>
          <w:rStyle w:val="CodeCar"/>
        </w:rPr>
        <w:t xml:space="preserve">/admin/indicateurs</w:t>
      </w:r>
      <w:r>
        <w:t xml:space="preserve">). Les indicateurs actifs sont groupés par</w:t>
      </w:r>
      <w:r>
        <w:t xml:space="preserve"> </w:t>
      </w:r>
      <w:r>
        <w:t xml:space="preserve">niveau de résultat, dans l'ordre choisi.</w:t>
      </w:r>
    </w:p>
    <w:p>
      <w:pPr>
        <w:pStyle w:val="Figure"/>
      </w:pPr>
      <w:r>
        <w:drawing>
          <wp:inline xmlns:wp="http://schemas.openxmlformats.org/drawingml/2006/wordprocessingDrawing" distT="0" distB="0" distL="0" distR="0">
            <wp:extent cx="6120130" cy="3825081"/>
            <wp:effectExtent l="0" t="0" r="0" b="0"/>
            <wp:docPr id="20" name="Figure 20" descr="Cadre de mesure du rendement vu par l'administrate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20"/>
                    <pic:cNvPicPr/>
                  </pic:nvPicPr>
                  <pic:blipFill>
                    <a:blip xmlns:r="http://schemas.openxmlformats.org/officeDocument/2006/relationships" r:embed="Rc37476bf2ecb4c9c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825081"/>
                    </a:xfrm>
                    <a:prstGeom prst="rect">
                      <a:avLst/>
                    </a:prstGeom>
                    <a:ln w="9525">
                      <a:solidFill>
                        <a:srgbClr val="C9D1DD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rPr>
          <w:b/>
        </w:rPr>
        <w:t xml:space="preserve">Figure 6.1 — </w:t>
      </w:r>
      <w:r>
        <w:t xml:space="preserve">Cadre de mesure du rendement vu par l'administrateur</w:t>
      </w:r>
    </w:p>
    <w:p>
      <w:pPr>
        <w:pStyle w:val="Repere"/>
      </w:pPr>
      <w:r>
        <w:rPr>
          <w:b/>
          <w:color w:val="FFFFFF"/>
          <w:shd w:val="clear" w:color="auto" w:fill="D9480F"/>
        </w:rPr>
        <w:t xml:space="preserve"> 1 </w:t>
      </w:r>
      <w:r>
        <w:tab/>
      </w:r>
      <w:r>
        <w:rPr>
          <w:b/>
        </w:rPr>
        <w:t xml:space="preserve">Nouvel indicateur</w:t>
      </w:r>
      <w:r>
        <w:t xml:space="preserve"> (administrateur seulement).</w:t>
      </w:r>
    </w:p>
    <w:p>
      <w:pPr>
        <w:pStyle w:val="Repere"/>
      </w:pPr>
      <w:r>
        <w:rPr>
          <w:b/>
          <w:color w:val="FFFFFF"/>
          <w:shd w:val="clear" w:color="auto" w:fill="D9480F"/>
        </w:rPr>
        <w:t xml:space="preserve"> 2 </w:t>
      </w:r>
      <w:r>
        <w:tab/>
      </w:r>
      <w:r>
        <w:rPr>
          <w:b/>
        </w:rPr>
        <w:t xml:space="preserve">Période</w:t>
      </w:r>
      <w:r>
        <w:t xml:space="preserve"> et </w:t>
      </w:r>
      <w:r>
        <w:rPr>
          <w:b/>
        </w:rPr>
        <w:t xml:space="preserve">Zone</w:t>
      </w:r>
      <w:r>
        <w:t xml:space="preserve"> (ensemble du projet, un département ou une commune), puis </w:t>
      </w:r>
      <w:r>
        <w:rPr>
          <w:b/>
        </w:rPr>
        <w:t xml:space="preserve">Filtrer</w:t>
      </w:r>
      <w:r>
        <w:t xml:space="preserve">. Les exports </w:t>
      </w:r>
      <w:r>
        <w:rPr>
          <w:b/>
        </w:rPr>
        <w:t xml:space="preserve">Excel</w:t>
      </w:r>
      <w:r>
        <w:t xml:space="preserve"> </w:t>
      </w:r>
      <w:r>
        <w:t xml:space="preserve">et </w:t>
      </w:r>
      <w:r>
        <w:rPr>
          <w:b/>
        </w:rPr>
        <w:t xml:space="preserve">PDF</w:t>
      </w:r>
      <w:r>
        <w:t xml:space="preserve"> suivent ces filtres.</w:t>
      </w:r>
    </w:p>
    <w:p>
      <w:pPr>
        <w:pStyle w:val="Repere"/>
      </w:pPr>
      <w:r>
        <w:rPr>
          <w:b/>
          <w:color w:val="FFFFFF"/>
          <w:shd w:val="clear" w:color="auto" w:fill="D9480F"/>
        </w:rPr>
        <w:t xml:space="preserve"> 3 </w:t>
      </w:r>
      <w:r>
        <w:tab/>
      </w:r>
      <w:r>
        <w:t xml:space="preserve">Un tableau par niveau de résultat : ultime, intermédiaire, immédiat, extrant.</w:t>
      </w:r>
    </w:p>
    <w:p>
      <w:pPr>
        <w:pStyle w:val="Repere"/>
      </w:pPr>
      <w:r>
        <w:rPr>
          <w:b/>
          <w:color w:val="FFFFFF"/>
          <w:shd w:val="clear" w:color="auto" w:fill="D9480F"/>
        </w:rPr>
        <w:t xml:space="preserve"> 4 </w:t>
      </w:r>
      <w:r>
        <w:tab/>
      </w:r>
      <w:r>
        <w:t xml:space="preserve">Colonne </w:t>
      </w:r>
      <w:r>
        <w:rPr>
          <w:b/>
        </w:rPr>
        <w:t xml:space="preserve">Réel</w:t>
      </w:r>
      <w:r>
        <w:t xml:space="preserve"> : pour un indicateur </w:t>
      </w:r>
      <w:r>
        <w:rPr>
          <w:b/>
        </w:rPr>
        <w:t xml:space="preserve">Calculé</w:t>
      </w:r>
      <w:r>
        <w:t xml:space="preserve"> (badge), la valeur vient des rapports validés ; chaque pourcentage</w:t>
      </w:r>
      <w:r>
        <w:t xml:space="preserve"> </w:t>
      </w:r>
      <w:r>
        <w:t xml:space="preserve">est donné avec son numérateur et son dénominateur.</w:t>
      </w:r>
    </w:p>
    <w:p>
      <w:pPr>
        <w:pStyle w:val="Heading2"/>
      </w:pPr>
      <w:bookmarkStart w:name="_s38" w:id="46"/>
      <w:r>
        <w:rPr>
          <w:color w:val="D9480F"/>
        </w:rPr>
        <w:t xml:space="preserve">6.2  </w:t>
      </w:r>
      <w:r>
        <w:t xml:space="preserve">Choisir entre indicateur saisi et indicateur calculé</w:t>
      </w:r>
      <w:bookmarkEnd w:id="46"/>
    </w:p>
    <w:tbl>
      <w:tblPr>
        <w:tblW w:w="5000" w:type="pct"/>
        <w:tblBorders>
          <w:top w:val="single" w:color="DFE4EC" w:sz="4"/>
          <w:bottom w:val="single" w:color="DFE4EC" w:sz="4"/>
          <w:left w:val="nil"/>
          <w:right w:val="nil"/>
          <w:insideH w:val="single" w:color="DFE4EC" w:sz="4"/>
          <w:insideV w:val="nil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</w:tblPr>
      <w:tblGrid>
        <w:gridCol w:w="1326"/>
        <w:gridCol w:w="4120"/>
        <w:gridCol w:w="4190"/>
      </w:tblGrid>
      <w:tr>
        <w:trPr>
          <w:cantSplit/>
          <w:tblHeader/>
        </w:trPr>
        <w:tc>
          <w:tcPr>
            <w:tcW w:w="1326" w:type="dxa"/>
            <w:shd w:val="clear" w:color="auto" w:fill="F4F6FA"/>
          </w:tcPr>
          <w:p>
            <w:pPr>
              <w:pStyle w:val="Tableau"/>
            </w:pPr>
          </w:p>
        </w:tc>
        <w:tc>
          <w:tcPr>
            <w:tcW w:w="4120" w:type="dxa"/>
            <w:shd w:val="clear" w:color="auto" w:fill="F4F6FA"/>
          </w:tcPr>
          <w:p>
            <w:pPr>
              <w:pStyle w:val="Tableau"/>
            </w:pPr>
            <w:r>
              <w:rPr>
                <w:b/>
              </w:rPr>
              <w:t xml:space="preserve">Indicateur </w:t>
            </w:r>
            <w:r>
              <w:rPr>
                <w:b/>
              </w:rPr>
              <w:t xml:space="preserve">saisi</w:t>
            </w:r>
            <w:r>
              <w:rPr>
                <w:b/>
              </w:rPr>
              <w:t xml:space="preserve"/>
            </w:r>
          </w:p>
        </w:tc>
        <w:tc>
          <w:tcPr>
            <w:tcW w:w="4190" w:type="dxa"/>
            <w:shd w:val="clear" w:color="auto" w:fill="F4F6FA"/>
          </w:tcPr>
          <w:p>
            <w:pPr>
              <w:pStyle w:val="Tableau"/>
            </w:pPr>
            <w:r>
              <w:rPr>
                <w:b/>
              </w:rPr>
              <w:t xml:space="preserve">Indicateur </w:t>
            </w:r>
            <w:r>
              <w:rPr>
                <w:b/>
              </w:rPr>
              <w:t xml:space="preserve">calculé</w:t>
            </w:r>
            <w:r>
              <w:rPr>
                <w:b/>
              </w:rPr>
              <w:t xml:space="preserve"/>
            </w:r>
          </w:p>
        </w:tc>
      </w:tr>
      <w:tr>
        <w:trPr>
          <w:cantSplit/>
        </w:trPr>
        <w:tc>
          <w:tcPr>
            <w:tcW w:w="1326" w:type="dxa"/>
          </w:tcPr>
          <w:p>
            <w:pPr>
              <w:pStyle w:val="Tableau"/>
            </w:pPr>
            <w:r>
              <w:t xml:space="preserve">Valeur réelle</w:t>
            </w:r>
          </w:p>
        </w:tc>
        <w:tc>
          <w:tcPr>
            <w:tcW w:w="4120" w:type="dxa"/>
          </w:tcPr>
          <w:p>
            <w:pPr>
              <w:pStyle w:val="Tableau"/>
            </w:pPr>
            <w:r>
              <w:t xml:space="preserve">Saisie par l'équipe projet, période par période</w:t>
            </w:r>
          </w:p>
        </w:tc>
        <w:tc>
          <w:tcPr>
            <w:tcW w:w="4190" w:type="dxa"/>
          </w:tcPr>
          <w:p>
            <w:pPr>
              <w:pStyle w:val="Tableau"/>
            </w:pPr>
            <w:r>
              <w:t xml:space="preserve">Calculée par la plateforme sur les </w:t>
            </w:r>
            <w:r>
              <w:rPr>
                <w:b/>
              </w:rPr>
              <w:t xml:space="preserve">rapports validés</w:t>
            </w:r>
            <w:r>
              <w:t xml:space="preserve">, pour chaque période qui a une cible</w:t>
            </w:r>
          </w:p>
        </w:tc>
      </w:tr>
      <w:tr>
        <w:trPr>
          <w:cantSplit/>
        </w:trPr>
        <w:tc>
          <w:tcPr>
            <w:tcW w:w="1326" w:type="dxa"/>
          </w:tcPr>
          <w:p>
            <w:pPr>
              <w:pStyle w:val="Tableau"/>
            </w:pPr>
            <w:r>
              <w:t xml:space="preserve">Référence et cibles</w:t>
            </w:r>
          </w:p>
        </w:tc>
        <w:tc>
          <w:tcPr>
            <w:tcW w:w="4120" w:type="dxa"/>
          </w:tcPr>
          <w:p>
            <w:pPr>
              <w:pStyle w:val="Tableau"/>
            </w:pPr>
            <w:r>
              <w:t xml:space="preserve">Saisies</w:t>
            </w:r>
          </w:p>
        </w:tc>
        <w:tc>
          <w:tcPr>
            <w:tcW w:w="4190" w:type="dxa"/>
          </w:tcPr>
          <w:p>
            <w:pPr>
              <w:pStyle w:val="Tableau"/>
            </w:pPr>
            <w:r>
              <w:t xml:space="preserve">Saisies</w:t>
            </w:r>
          </w:p>
        </w:tc>
      </w:tr>
      <w:tr>
        <w:trPr>
          <w:cantSplit/>
        </w:trPr>
        <w:tc>
          <w:tcPr>
            <w:tcW w:w="1326" w:type="dxa"/>
          </w:tcPr>
          <w:p>
            <w:pPr>
              <w:pStyle w:val="Tableau"/>
            </w:pPr>
            <w:r>
              <w:t xml:space="preserve">Exemples</w:t>
            </w:r>
          </w:p>
        </w:tc>
        <w:tc>
          <w:tcPr>
            <w:tcW w:w="4120" w:type="dxa"/>
          </w:tcPr>
          <w:p>
            <w:pPr>
              <w:pStyle w:val="Tableau"/>
            </w:pPr>
            <w:r>
              <w:t xml:space="preserve">Taux d'achèvement scolaire des filles, score moyen EPI/PICA</w:t>
            </w:r>
          </w:p>
        </w:tc>
        <w:tc>
          <w:tcPr>
            <w:tcW w:w="4190" w:type="dxa"/>
          </w:tcPr>
          <w:p>
            <w:pPr>
              <w:pStyle w:val="Tableau"/>
            </w:pPr>
            <w:r>
              <w:t xml:space="preserve">Personnes touchées, part des filles, activités réalisées</w:t>
            </w:r>
          </w:p>
        </w:tc>
      </w:tr>
    </w:tbl>
    <w:p>
      <w:pPr>
        <w:spacing w:before="0" w:after="0"/>
      </w:pPr>
    </w:p>
    <w:p>
      <w:pPr/>
      <w:r>
        <w:t xml:space="preserve">Les calculs disponibles forment une liste fermée :</w:t>
      </w:r>
    </w:p>
    <w:tbl>
      <w:tblPr>
        <w:tblW w:w="5000" w:type="pct"/>
        <w:tblBorders>
          <w:top w:val="single" w:color="DFE4EC" w:sz="4"/>
          <w:bottom w:val="single" w:color="DFE4EC" w:sz="4"/>
          <w:left w:val="nil"/>
          <w:right w:val="nil"/>
          <w:insideH w:val="single" w:color="DFE4EC" w:sz="4"/>
          <w:insideV w:val="nil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</w:tblPr>
      <w:tblGrid>
        <w:gridCol w:w="4331"/>
        <w:gridCol w:w="1361"/>
        <w:gridCol w:w="3944"/>
      </w:tblGrid>
      <w:tr>
        <w:trPr>
          <w:cantSplit/>
          <w:tblHeader/>
        </w:trPr>
        <w:tc>
          <w:tcPr>
            <w:tcW w:w="4331" w:type="dxa"/>
            <w:shd w:val="clear" w:color="auto" w:fill="F4F6FA"/>
          </w:tcPr>
          <w:p>
            <w:pPr>
              <w:pStyle w:val="Tableau"/>
            </w:pPr>
            <w:r>
              <w:rPr>
                <w:b/>
              </w:rPr>
              <w:t xml:space="preserve">Formule de calcul</w:t>
            </w:r>
          </w:p>
        </w:tc>
        <w:tc>
          <w:tcPr>
            <w:tcW w:w="1361" w:type="dxa"/>
            <w:shd w:val="clear" w:color="auto" w:fill="F4F6FA"/>
          </w:tcPr>
          <w:p>
            <w:pPr>
              <w:pStyle w:val="Tableau"/>
            </w:pPr>
            <w:r>
              <w:rPr>
                <w:b/>
              </w:rPr>
              <w:t xml:space="preserve">Type de mesure</w:t>
            </w:r>
          </w:p>
        </w:tc>
        <w:tc>
          <w:tcPr>
            <w:tcW w:w="3944" w:type="dxa"/>
            <w:shd w:val="clear" w:color="auto" w:fill="F4F6FA"/>
          </w:tcPr>
          <w:p>
            <w:pPr>
              <w:pStyle w:val="Tableau"/>
            </w:pPr>
            <w:r>
              <w:rPr>
                <w:b/>
              </w:rPr>
              <w:t xml:space="preserve">Ventilations possibles</w:t>
            </w:r>
          </w:p>
        </w:tc>
      </w:tr>
      <w:tr>
        <w:trPr>
          <w:cantSplit/>
        </w:trPr>
        <w:tc>
          <w:tcPr>
            <w:tcW w:w="4331" w:type="dxa"/>
          </w:tcPr>
          <w:p>
            <w:pPr>
              <w:pStyle w:val="Tableau"/>
            </w:pPr>
            <w:r>
              <w:rPr>
                <w:b/>
              </w:rPr>
              <w:t xml:space="preserve">Personnes touchées</w:t>
            </w:r>
            <w:r>
              <w:t xml:space="preserve"/>
            </w:r>
          </w:p>
        </w:tc>
        <w:tc>
          <w:tcPr>
            <w:tcW w:w="1361" w:type="dxa"/>
          </w:tcPr>
          <w:p>
            <w:pPr>
              <w:pStyle w:val="Tableau"/>
            </w:pPr>
            <w:r>
              <w:t xml:space="preserve">Nombre</w:t>
            </w:r>
          </w:p>
        </w:tc>
        <w:tc>
          <w:tcPr>
            <w:tcW w:w="3944" w:type="dxa"/>
          </w:tcPr>
          <w:p>
            <w:pPr>
              <w:pStyle w:val="Tableau"/>
            </w:pPr>
            <w:r>
              <w:t xml:space="preserve">Sexe, tranche d'âge, handicap, statut de population</w:t>
            </w:r>
          </w:p>
        </w:tc>
      </w:tr>
      <w:tr>
        <w:trPr>
          <w:cantSplit/>
        </w:trPr>
        <w:tc>
          <w:tcPr>
            <w:tcW w:w="4331" w:type="dxa"/>
          </w:tcPr>
          <w:p>
            <w:pPr>
              <w:pStyle w:val="Tableau"/>
            </w:pPr>
            <w:r>
              <w:rPr>
                <w:b/>
              </w:rPr>
              <w:t xml:space="preserve">Part des filles et des femmes</w:t>
            </w:r>
            <w:r>
              <w:t xml:space="preserve"/>
            </w:r>
          </w:p>
        </w:tc>
        <w:tc>
          <w:tcPr>
            <w:tcW w:w="1361" w:type="dxa"/>
          </w:tcPr>
          <w:p>
            <w:pPr>
              <w:pStyle w:val="Tableau"/>
            </w:pPr>
            <w:r>
              <w:t xml:space="preserve">Pourcentage</w:t>
            </w:r>
          </w:p>
        </w:tc>
        <w:tc>
          <w:tcPr>
            <w:tcW w:w="3944" w:type="dxa"/>
          </w:tcPr>
          <w:p>
            <w:pPr>
              <w:pStyle w:val="Tableau"/>
            </w:pPr>
            <w:r>
              <w:t xml:space="preserve">Tranche d'âge, handicap, statut de population</w:t>
            </w:r>
          </w:p>
        </w:tc>
      </w:tr>
      <w:tr>
        <w:trPr>
          <w:cantSplit/>
        </w:trPr>
        <w:tc>
          <w:tcPr>
            <w:tcW w:w="4331" w:type="dxa"/>
          </w:tcPr>
          <w:p>
            <w:pPr>
              <w:pStyle w:val="Tableau"/>
            </w:pPr>
            <w:r>
              <w:rPr>
                <w:b/>
              </w:rPr>
              <w:t xml:space="preserve">Part des personnes en situation de handicap</w:t>
            </w:r>
            <w:r>
              <w:t xml:space="preserve"/>
            </w:r>
          </w:p>
        </w:tc>
        <w:tc>
          <w:tcPr>
            <w:tcW w:w="1361" w:type="dxa"/>
          </w:tcPr>
          <w:p>
            <w:pPr>
              <w:pStyle w:val="Tableau"/>
            </w:pPr>
            <w:r>
              <w:t xml:space="preserve">Pourcentage</w:t>
            </w:r>
          </w:p>
        </w:tc>
        <w:tc>
          <w:tcPr>
            <w:tcW w:w="3944" w:type="dxa"/>
          </w:tcPr>
          <w:p>
            <w:pPr>
              <w:pStyle w:val="Tableau"/>
            </w:pPr>
            <w:r>
              <w:t xml:space="preserve">Sexe, tranche d'âge, statut de population</w:t>
            </w:r>
          </w:p>
        </w:tc>
      </w:tr>
      <w:tr>
        <w:trPr>
          <w:cantSplit/>
        </w:trPr>
        <w:tc>
          <w:tcPr>
            <w:tcW w:w="4331" w:type="dxa"/>
          </w:tcPr>
          <w:p>
            <w:pPr>
              <w:pStyle w:val="Tableau"/>
            </w:pPr>
            <w:r>
              <w:rPr>
                <w:b/>
              </w:rPr>
              <w:t xml:space="preserve">Activités réalisées</w:t>
            </w:r>
            <w:r>
              <w:t xml:space="preserve"> (date réelle de fin dans la période)</w:t>
            </w:r>
          </w:p>
        </w:tc>
        <w:tc>
          <w:tcPr>
            <w:tcW w:w="1361" w:type="dxa"/>
          </w:tcPr>
          <w:p>
            <w:pPr>
              <w:pStyle w:val="Tableau"/>
            </w:pPr>
            <w:r>
              <w:t xml:space="preserve">Nombre</w:t>
            </w:r>
          </w:p>
        </w:tc>
        <w:tc>
          <w:tcPr>
            <w:tcW w:w="3944" w:type="dxa"/>
          </w:tcPr>
          <w:p>
            <w:pPr>
              <w:pStyle w:val="Tableau"/>
            </w:pPr>
            <w:r>
              <w:t xml:space="preserve">Aucune</w:t>
            </w:r>
          </w:p>
        </w:tc>
      </w:tr>
      <w:tr>
        <w:trPr>
          <w:cantSplit/>
        </w:trPr>
        <w:tc>
          <w:tcPr>
            <w:tcW w:w="4331" w:type="dxa"/>
          </w:tcPr>
          <w:p>
            <w:pPr>
              <w:pStyle w:val="Tableau"/>
            </w:pPr>
            <w:r>
              <w:rPr>
                <w:b/>
              </w:rPr>
              <w:t xml:space="preserve">Taux de réalisation des activités échues</w:t>
            </w:r>
            <w:r>
              <w:t xml:space="preserve"/>
            </w:r>
          </w:p>
        </w:tc>
        <w:tc>
          <w:tcPr>
            <w:tcW w:w="1361" w:type="dxa"/>
          </w:tcPr>
          <w:p>
            <w:pPr>
              <w:pStyle w:val="Tableau"/>
            </w:pPr>
            <w:r>
              <w:t xml:space="preserve">Pourcentage</w:t>
            </w:r>
          </w:p>
        </w:tc>
        <w:tc>
          <w:tcPr>
            <w:tcW w:w="3944" w:type="dxa"/>
          </w:tcPr>
          <w:p>
            <w:pPr>
              <w:pStyle w:val="Tableau"/>
            </w:pPr>
            <w:r>
              <w:t xml:space="preserve">Aucune</w:t>
            </w:r>
          </w:p>
        </w:tc>
      </w:tr>
      <w:tr>
        <w:trPr>
          <w:cantSplit/>
        </w:trPr>
        <w:tc>
          <w:tcPr>
            <w:tcW w:w="4331" w:type="dxa"/>
          </w:tcPr>
          <w:p>
            <w:pPr>
              <w:pStyle w:val="Tableau"/>
            </w:pPr>
            <w:r>
              <w:rPr>
                <w:b/>
              </w:rPr>
              <w:t xml:space="preserve">Organisations ayant un rapport validé</w:t>
            </w:r>
            <w:r>
              <w:t xml:space="preserve"/>
            </w:r>
          </w:p>
        </w:tc>
        <w:tc>
          <w:tcPr>
            <w:tcW w:w="1361" w:type="dxa"/>
          </w:tcPr>
          <w:p>
            <w:pPr>
              <w:pStyle w:val="Tableau"/>
            </w:pPr>
            <w:r>
              <w:t xml:space="preserve">Nombre</w:t>
            </w:r>
          </w:p>
        </w:tc>
        <w:tc>
          <w:tcPr>
            <w:tcW w:w="3944" w:type="dxa"/>
          </w:tcPr>
          <w:p>
            <w:pPr>
              <w:pStyle w:val="Tableau"/>
            </w:pPr>
            <w:r>
              <w:t xml:space="preserve">Aucune</w:t>
            </w:r>
          </w:p>
        </w:tc>
      </w:tr>
    </w:tbl>
    <w:p>
      <w:pPr>
        <w:spacing w:before="0" w:after="0"/>
      </w:pPr>
    </w:p>
    <w:p>
      <w:pPr/>
      <w:r>
        <w:t xml:space="preserve">Un indicateur calculé peut être limité à un </w:t>
      </w:r>
      <w:r>
        <w:rPr>
          <w:b/>
        </w:rPr>
        <w:t xml:space="preserve">Domaine</w:t>
      </w:r>
      <w:r>
        <w:t xml:space="preserve"> d'activités et, pour les trois premières formules, à un </w:t>
      </w:r>
      <w:r>
        <w:rPr>
          <w:b/>
        </w:rPr>
        <w:t xml:space="preserve">Type</w:t>
      </w:r>
      <w:r>
        <w:t xml:space="preserve"> </w:t>
      </w:r>
      <w:r>
        <w:rPr>
          <w:b/>
        </w:rPr>
        <w:t xml:space="preserve">de bénéficiaire</w:t>
      </w:r>
      <w:r>
        <w:t xml:space="preserve"> (par exemple « Enseignants » pour compter les enseignants formés).</w:t>
      </w:r>
    </w:p>
    <w:tbl>
      <w:tblPr>
        <w:tblW w:w="5000" w:type="pct"/>
        <w:tblCellMar>
          <w:top w:w="100" w:type="dxa"/>
          <w:left w:w="200" w:type="dxa"/>
          <w:bottom w:w="60" w:type="dxa"/>
          <w:right w:w="200" w:type="dxa"/>
        </w:tblCellMar>
      </w:tblPr>
      <w:tr>
        <w:trPr>
          <w:cantSplit/>
        </w:trPr>
        <w:tc>
          <w:tcPr>
            <w:tcW w:w="5000" w:type="pct"/>
            <w:tcBorders>
              <w:left w:val="single" w:color="0D5BD7" w:sz="24"/>
            </w:tcBorders>
            <w:shd w:val="clear" w:color="auto" w:fill="EEF4FF"/>
          </w:tcPr>
          <w:p>
            <w:pPr>
              <w:pStyle w:val="Encadre"/>
            </w:pPr>
            <w:r>
              <w:rPr>
                <w:b/>
                <w:color w:val="0D5BD7"/>
              </w:rPr>
              <w:t xml:space="preserve">Remarque</w:t>
            </w:r>
          </w:p>
          <w:p>
            <w:pPr>
              <w:pStyle w:val="Encadre"/>
            </w:pPr>
            <w:r>
              <w:t xml:space="preserve">Un besoin de calcul qui n'est pas dans cette liste se traite par un indicateur saisi. Ajouter une formule demande une</w:t>
            </w:r>
            <w:r>
              <w:t xml:space="preserve"> </w:t>
            </w:r>
            <w:r>
              <w:t xml:space="preserve">évolution de la plateforme.</w:t>
            </w:r>
          </w:p>
        </w:tc>
      </w:tr>
    </w:tbl>
    <w:p>
      <w:pPr>
        <w:spacing w:before="0" w:after="0"/>
      </w:pPr>
    </w:p>
    <w:p>
      <w:pPr>
        <w:pStyle w:val="Heading2"/>
      </w:pPr>
      <w:bookmarkStart w:name="_s39" w:id="47"/>
      <w:r>
        <w:rPr>
          <w:color w:val="D9480F"/>
        </w:rPr>
        <w:t xml:space="preserve">6.3  </w:t>
      </w:r>
      <w:r>
        <w:t xml:space="preserve">Créer un indicateur</w:t>
      </w:r>
      <w:bookmarkEnd w:id="47"/>
    </w:p>
    <w:p>
      <w:pPr>
        <w:pStyle w:val="ListParagraph"/>
        <w:numPr>
          <w:ilvl w:val="0"/>
          <w:numId w:val="26"/>
        </w:numPr>
      </w:pPr>
      <w:r>
        <w:t xml:space="preserve">Ouvrez </w:t>
      </w:r>
      <w:r>
        <w:rPr>
          <w:b/>
        </w:rPr>
        <w:t xml:space="preserve">Administration › Cadre de mesure du rendement</w:t>
      </w:r>
      <w:r>
        <w:t xml:space="preserve">, puis cliquez sur </w:t>
      </w:r>
      <w:r>
        <w:rPr>
          <w:b/>
        </w:rPr>
        <w:t xml:space="preserve">Nouvel indicateur</w:t>
      </w:r>
      <w:r>
        <w:t xml:space="preserve">.</w:t>
      </w:r>
    </w:p>
    <w:p>
      <w:pPr>
        <w:pStyle w:val="ListParagraph"/>
        <w:numPr>
          <w:ilvl w:val="0"/>
          <w:numId w:val="26"/>
        </w:numPr>
      </w:pPr>
      <w:r>
        <w:t xml:space="preserve">Remplissez la partie </w:t>
      </w:r>
      <w:r>
        <w:rPr>
          <w:b/>
        </w:rPr>
        <w:t xml:space="preserve">Cadre du bailleur</w:t>
      </w:r>
      <w:r>
        <w:t xml:space="preserve"> : </w:t>
      </w:r>
      <w:r>
        <w:rPr>
          <w:b/>
        </w:rPr>
        <w:t xml:space="preserve">Code</w:t>
      </w:r>
      <w:r>
        <w:t xml:space="preserve">, </w:t>
      </w:r>
      <w:r>
        <w:rPr>
          <w:b/>
        </w:rPr>
        <w:t xml:space="preserve">Niveau de résultat</w:t>
      </w:r>
      <w:r>
        <w:t xml:space="preserve">, </w:t>
      </w:r>
      <w:r>
        <w:rPr>
          <w:b/>
        </w:rPr>
        <w:t xml:space="preserve">Ordre</w:t>
      </w:r>
      <w:r>
        <w:t xml:space="preserve">, </w:t>
      </w:r>
      <w:r>
        <w:rPr>
          <w:b/>
        </w:rPr>
        <w:t xml:space="preserve">Résultat attendu</w:t>
      </w:r>
      <w:r>
        <w:t xml:space="preserve">,</w:t>
      </w:r>
      <w:r>
        <w:t xml:space="preserve"> </w:t>
      </w:r>
      <w:r>
        <w:rPr>
          <w:b/>
        </w:rPr>
        <w:t xml:space="preserve">Libellé (français)</w:t>
      </w:r>
      <w:r>
        <w:t xml:space="preserve">, </w:t>
      </w:r>
      <w:r>
        <w:rPr>
          <w:b/>
        </w:rPr>
        <w:t xml:space="preserve">Libellé (anglais)</w:t>
      </w:r>
      <w:r>
        <w:t xml:space="preserve">, puis </w:t>
      </w:r>
      <w:r>
        <w:rPr>
          <w:b/>
        </w:rPr>
        <w:t xml:space="preserve">Source des données</w:t>
      </w:r>
      <w:r>
        <w:t xml:space="preserve">, </w:t>
      </w:r>
      <w:r>
        <w:rPr>
          <w:b/>
        </w:rPr>
        <w:t xml:space="preserve">Méthode de collecte</w:t>
      </w:r>
      <w:r>
        <w:t xml:space="preserve">, </w:t>
      </w:r>
      <w:r>
        <w:rPr>
          <w:b/>
        </w:rPr>
        <w:t xml:space="preserve">Fréquence</w:t>
      </w:r>
      <w:r>
        <w:t xml:space="preserve"> et</w:t>
      </w:r>
      <w:r>
        <w:t xml:space="preserve"> </w:t>
      </w:r>
      <w:r>
        <w:rPr>
          <w:b/>
        </w:rPr>
        <w:t xml:space="preserve">Responsable</w:t>
      </w:r>
      <w:r>
        <w:t xml:space="preserve">.</w:t>
      </w:r>
    </w:p>
    <w:p>
      <w:pPr>
        <w:pStyle w:val="ListParagraph"/>
        <w:numPr>
          <w:ilvl w:val="0"/>
          <w:numId w:val="26"/>
        </w:numPr>
      </w:pPr>
      <w:r>
        <w:t xml:space="preserve">Remplissez la partie </w:t>
      </w:r>
      <w:r>
        <w:rPr>
          <w:b/>
        </w:rPr>
        <w:t xml:space="preserve">Mesure et calcul</w:t>
      </w:r>
      <w:r>
        <w:t xml:space="preserve"> : </w:t>
      </w:r>
      <w:r>
        <w:rPr>
          <w:b/>
        </w:rPr>
        <w:t xml:space="preserve">Type de mesure</w:t>
      </w:r>
      <w:r>
        <w:t xml:space="preserve"> (Nombre ou Pourcentage), </w:t>
      </w:r>
      <w:r>
        <w:rPr>
          <w:b/>
        </w:rPr>
        <w:t xml:space="preserve">Unité</w:t>
      </w:r>
      <w:r>
        <w:t xml:space="preserve">, </w:t>
      </w:r>
      <w:r>
        <w:rPr>
          <w:b/>
        </w:rPr>
        <w:t xml:space="preserve">Ventilations</w:t>
      </w:r>
      <w:r>
        <w:t xml:space="preserve"> </w:t>
      </w:r>
      <w:r>
        <w:t xml:space="preserve">prévues.</w:t>
      </w:r>
    </w:p>
    <w:p>
      <w:pPr>
        <w:pStyle w:val="ListParagraph"/>
        <w:numPr>
          <w:ilvl w:val="0"/>
          <w:numId w:val="26"/>
        </w:numPr>
      </w:pPr>
      <w:r>
        <w:t xml:space="preserve">Choisissez le </w:t>
      </w:r>
      <w:r>
        <w:rPr>
          <w:b/>
        </w:rPr>
        <w:t xml:space="preserve">Mode de calcul</w:t>
      </w:r>
      <w:r>
        <w:t xml:space="preserve"> :</w:t>
      </w:r>
    </w:p>
    <w:p>
      <w:pPr>
        <w:pStyle w:val="ListParagraph"/>
        <w:numPr>
          <w:ilvl w:val="1"/>
          <w:numId w:val="1"/>
        </w:numPr>
      </w:pPr>
      <w:r>
        <w:rPr>
          <w:b/>
        </w:rPr>
        <w:t xml:space="preserve">Saisi</w:t>
      </w:r>
      <w:r>
        <w:t xml:space="preserve"> : laissez </w:t>
      </w:r>
      <w:r>
        <w:rPr>
          <w:b/>
        </w:rPr>
        <w:t xml:space="preserve">Formule de calcul</w:t>
      </w:r>
      <w:r>
        <w:t xml:space="preserve">, </w:t>
      </w:r>
      <w:r>
        <w:rPr>
          <w:b/>
        </w:rPr>
        <w:t xml:space="preserve">Domaine</w:t>
      </w:r>
      <w:r>
        <w:t xml:space="preserve"> et </w:t>
      </w:r>
      <w:r>
        <w:rPr>
          <w:b/>
        </w:rPr>
        <w:t xml:space="preserve">Type de bénéficiaire</w:t>
      </w:r>
      <w:r>
        <w:t xml:space="preserve"> vides ;</w:t>
      </w:r>
    </w:p>
    <w:p>
      <w:pPr>
        <w:pStyle w:val="ListParagraph"/>
        <w:numPr>
          <w:ilvl w:val="1"/>
          <w:numId w:val="1"/>
        </w:numPr>
      </w:pPr>
      <w:r>
        <w:rPr>
          <w:b/>
        </w:rPr>
        <w:t xml:space="preserve">Calculé</w:t>
      </w:r>
      <w:r>
        <w:t xml:space="preserve"> : choisissez la </w:t>
      </w:r>
      <w:r>
        <w:rPr>
          <w:b/>
        </w:rPr>
        <w:t xml:space="preserve">Formule de calcul</w:t>
      </w:r>
      <w:r>
        <w:t xml:space="preserve"> (le type de mesure doit lui correspondre), puis, si besoin, le</w:t>
      </w:r>
      <w:r>
        <w:t xml:space="preserve"> </w:t>
      </w:r>
      <w:r>
        <w:rPr>
          <w:b/>
        </w:rPr>
        <w:t xml:space="preserve">Domaine</w:t>
      </w:r>
      <w:r>
        <w:t xml:space="preserve"> et le </w:t>
      </w:r>
      <w:r>
        <w:rPr>
          <w:b/>
        </w:rPr>
        <w:t xml:space="preserve">Type de bénéficiaire</w:t>
      </w:r>
      <w:r>
        <w:t xml:space="preserve">.</w:t>
      </w:r>
    </w:p>
    <w:p>
      <w:pPr>
        <w:pStyle w:val="ListParagraph"/>
        <w:numPr>
          <w:ilvl w:val="0"/>
          <w:numId w:val="26"/>
        </w:numPr>
      </w:pPr>
      <w:r>
        <w:t xml:space="preserve">Laissez cochée la case </w:t>
      </w:r>
      <w:r>
        <w:rPr>
          <w:b/>
        </w:rPr>
        <w:t xml:space="preserve">Indicateur actif (affiché dans le cadre et dans les exports)</w:t>
      </w:r>
      <w:r>
        <w:t xml:space="preserve">.</w:t>
      </w:r>
    </w:p>
    <w:p>
      <w:pPr>
        <w:pStyle w:val="ListParagraph"/>
        <w:numPr>
          <w:ilvl w:val="0"/>
          <w:numId w:val="26"/>
        </w:numPr>
      </w:pPr>
      <w:r>
        <w:t xml:space="preserve">Cliquez sur </w:t>
      </w:r>
      <w:r>
        <w:rPr>
          <w:b/>
        </w:rPr>
        <w:t xml:space="preserve">Enregistrer</w:t>
      </w:r>
      <w:r>
        <w:t xml:space="preserve">.</w:t>
      </w:r>
    </w:p>
    <w:p>
      <w:pPr>
        <w:pStyle w:val="Figure"/>
      </w:pPr>
      <w:r>
        <w:drawing>
          <wp:inline xmlns:wp="http://schemas.openxmlformats.org/drawingml/2006/wordprocessingDrawing" distT="0" distB="0" distL="0" distR="0">
            <wp:extent cx="6120130" cy="5566618"/>
            <wp:effectExtent l="0" t="0" r="0" b="0"/>
            <wp:docPr id="21" name="Figure 21" descr="Formulaire d'un indicateur calcul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21"/>
                    <pic:cNvPicPr/>
                  </pic:nvPicPr>
                  <pic:blipFill>
                    <a:blip xmlns:r="http://schemas.openxmlformats.org/officeDocument/2006/relationships" r:embed="R8a3381a8996b4dce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566618"/>
                    </a:xfrm>
                    <a:prstGeom prst="rect">
                      <a:avLst/>
                    </a:prstGeom>
                    <a:ln w="9525">
                      <a:solidFill>
                        <a:srgbClr val="C9D1DD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rPr>
          <w:b/>
        </w:rPr>
        <w:t xml:space="preserve">Figure 6.2 — </w:t>
      </w:r>
      <w:r>
        <w:t xml:space="preserve">Formulaire d'un indicateur calculé</w:t>
      </w:r>
    </w:p>
    <w:p>
      <w:pPr>
        <w:pStyle w:val="Repere"/>
      </w:pPr>
      <w:r>
        <w:rPr>
          <w:b/>
          <w:color w:val="FFFFFF"/>
          <w:shd w:val="clear" w:color="auto" w:fill="D9480F"/>
        </w:rPr>
        <w:t xml:space="preserve"> 1 </w:t>
      </w:r>
      <w:r>
        <w:tab/>
      </w:r>
      <w:r>
        <w:rPr>
          <w:b/>
        </w:rPr>
        <w:t xml:space="preserve">Code</w:t>
      </w:r>
      <w:r>
        <w:t xml:space="preserve"> de l'indicateur dans le cadre du bailleur : lettres, chiffres, point, tiret ou souligné, 30 caractères au</w:t>
      </w:r>
      <w:r>
        <w:t xml:space="preserve"> </w:t>
      </w:r>
      <w:r>
        <w:t xml:space="preserve">plus (par exemple </w:t>
      </w:r>
      <w:r>
        <w:rPr>
          <w:rStyle w:val="CodeCar"/>
        </w:rPr>
        <w:t xml:space="preserve">1100.1</w:t>
      </w:r>
      <w:r>
        <w:t xml:space="preserve">), unique dans le projet.</w:t>
      </w:r>
    </w:p>
    <w:p>
      <w:pPr>
        <w:pStyle w:val="Repere"/>
      </w:pPr>
      <w:r>
        <w:rPr>
          <w:b/>
          <w:color w:val="FFFFFF"/>
          <w:shd w:val="clear" w:color="auto" w:fill="D9480F"/>
        </w:rPr>
        <w:t xml:space="preserve"> 2 </w:t>
      </w:r>
      <w:r>
        <w:tab/>
      </w:r>
      <w:r>
        <w:rPr>
          <w:b/>
        </w:rPr>
        <w:t xml:space="preserve">Niveau de résultat</w:t>
      </w:r>
      <w:r>
        <w:t xml:space="preserve"> : résultat ultime, intermédiaire, immédiat ou extrant.</w:t>
      </w:r>
    </w:p>
    <w:p>
      <w:pPr>
        <w:pStyle w:val="Repere"/>
      </w:pPr>
      <w:r>
        <w:rPr>
          <w:b/>
          <w:color w:val="FFFFFF"/>
          <w:shd w:val="clear" w:color="auto" w:fill="D9480F"/>
        </w:rPr>
        <w:t xml:space="preserve"> 3 </w:t>
      </w:r>
      <w:r>
        <w:tab/>
      </w:r>
      <w:r>
        <w:rPr>
          <w:b/>
        </w:rPr>
        <w:t xml:space="preserve">Résultat attendu</w:t>
      </w:r>
      <w:r>
        <w:t xml:space="preserve"> auquel l'indicateur se rattache (1 000 caractères au plus), affiché sous son libellé.</w:t>
      </w:r>
    </w:p>
    <w:p>
      <w:pPr>
        <w:pStyle w:val="Repere"/>
      </w:pPr>
      <w:r>
        <w:rPr>
          <w:b/>
          <w:color w:val="FFFFFF"/>
          <w:shd w:val="clear" w:color="auto" w:fill="D9480F"/>
        </w:rPr>
        <w:t xml:space="preserve"> 4 </w:t>
      </w:r>
      <w:r>
        <w:tab/>
      </w:r>
      <w:r>
        <w:rPr>
          <w:b/>
        </w:rPr>
        <w:t xml:space="preserve">Type de mesure</w:t>
      </w:r>
      <w:r>
        <w:t xml:space="preserve">, </w:t>
      </w:r>
      <w:r>
        <w:rPr>
          <w:b/>
        </w:rPr>
        <w:t xml:space="preserve">Unité</w:t>
      </w:r>
      <w:r>
        <w:t xml:space="preserve"> et </w:t>
      </w:r>
      <w:r>
        <w:rPr>
          <w:b/>
        </w:rPr>
        <w:t xml:space="preserve">Ventilations</w:t>
      </w:r>
      <w:r>
        <w:t xml:space="preserve">. Pour un pourcentage, l'unité est celle du dénominateur</w:t>
      </w:r>
      <w:r>
        <w:t xml:space="preserve"> </w:t>
      </w:r>
      <w:r>
        <w:t xml:space="preserve">(« filles », « personnes »).</w:t>
      </w:r>
    </w:p>
    <w:p>
      <w:pPr>
        <w:pStyle w:val="Repere"/>
      </w:pPr>
      <w:r>
        <w:rPr>
          <w:b/>
          <w:color w:val="FFFFFF"/>
          <w:shd w:val="clear" w:color="auto" w:fill="D9480F"/>
        </w:rPr>
        <w:t xml:space="preserve"> 5 </w:t>
      </w:r>
      <w:r>
        <w:tab/>
      </w:r>
      <w:r>
        <w:rPr>
          <w:b/>
        </w:rPr>
        <w:t xml:space="preserve">Mode de calcul</w:t>
      </w:r>
      <w:r>
        <w:t xml:space="preserve">, </w:t>
      </w:r>
      <w:r>
        <w:rPr>
          <w:b/>
        </w:rPr>
        <w:t xml:space="preserve">Formule de calcul</w:t>
      </w:r>
      <w:r>
        <w:t xml:space="preserve"> et filtres de calcul.</w:t>
      </w:r>
    </w:p>
    <w:p>
      <w:pPr>
        <w:pStyle w:val="Repere"/>
      </w:pPr>
      <w:r>
        <w:rPr>
          <w:b/>
          <w:color w:val="FFFFFF"/>
          <w:shd w:val="clear" w:color="auto" w:fill="D9480F"/>
        </w:rPr>
        <w:t xml:space="preserve"> 6 </w:t>
      </w:r>
      <w:r>
        <w:tab/>
      </w:r>
      <w:r>
        <w:rPr>
          <w:b/>
        </w:rPr>
        <w:t xml:space="preserve">Indicateur actif</w:t>
      </w:r>
      <w:r>
        <w:t xml:space="preserve"> : décochée, l'indicateur disparaît du cadre et des exports sans être supprimé.</w:t>
      </w:r>
    </w:p>
    <w:p>
      <w:pPr>
        <w:pStyle w:val="Heading3"/>
      </w:pPr>
      <w:bookmarkStart w:name="_s87" w:id="48"/>
      <w:r>
        <w:rPr>
          <w:color w:val="556072"/>
        </w:rPr>
        <w:t xml:space="preserve">6.3.1  </w:t>
      </w:r>
      <w:r>
        <w:t xml:space="preserve">Règles de saisie</w:t>
      </w:r>
      <w:bookmarkEnd w:id="48"/>
    </w:p>
    <w:p>
      <w:pPr>
        <w:pStyle w:val="ListParagraph"/>
        <w:numPr>
          <w:ilvl w:val="0"/>
          <w:numId w:val="1"/>
        </w:numPr>
      </w:pPr>
      <w:r>
        <w:t xml:space="preserve">Les libellés français et anglais sont obligatoires (500 caractères au plus) : le cadre s'affiche dans les deux</w:t>
      </w:r>
      <w:r>
        <w:t xml:space="preserve"> </w:t>
      </w:r>
      <w:r>
        <w:t xml:space="preserve">langues.</w:t>
      </w:r>
    </w:p>
    <w:p>
      <w:pPr>
        <w:pStyle w:val="ListParagraph"/>
        <w:numPr>
          <w:ilvl w:val="0"/>
          <w:numId w:val="1"/>
        </w:numPr>
      </w:pPr>
      <w:r>
        <w:t xml:space="preserve">Une formule n'accepte que les ventilations qu'elle sait calculer (« Cette formule ne permet pas cette ventilation »).</w:t>
      </w:r>
    </w:p>
    <w:p>
      <w:pPr>
        <w:pStyle w:val="ListParagraph"/>
        <w:numPr>
          <w:ilvl w:val="0"/>
          <w:numId w:val="1"/>
        </w:numPr>
      </w:pPr>
      <w:r>
        <w:t xml:space="preserve">Une formule qui porte sur les activités n'accepte pas de filtre de type de bénéficiaire.</w:t>
      </w:r>
    </w:p>
    <w:p>
      <w:pPr>
        <w:pStyle w:val="ListParagraph"/>
        <w:numPr>
          <w:ilvl w:val="0"/>
          <w:numId w:val="1"/>
        </w:numPr>
      </w:pPr>
      <w:r>
        <w:t xml:space="preserve">Le </w:t>
      </w:r>
      <w:r>
        <w:rPr>
          <w:b/>
        </w:rPr>
        <w:t xml:space="preserve">type de mesure</w:t>
      </w:r>
      <w:r>
        <w:t xml:space="preserve"> et le </w:t>
      </w:r>
      <w:r>
        <w:rPr>
          <w:b/>
        </w:rPr>
        <w:t xml:space="preserve">mode de calcul</w:t>
      </w:r>
      <w:r>
        <w:t xml:space="preserve"> ne se changent plus dès qu'une valeur existe.</w:t>
      </w:r>
    </w:p>
    <w:p>
      <w:pPr>
        <w:pStyle w:val="Heading2"/>
      </w:pPr>
      <w:bookmarkStart w:name="_s40" w:id="49"/>
      <w:r>
        <w:rPr>
          <w:color w:val="D9480F"/>
        </w:rPr>
        <w:t xml:space="preserve">6.4  </w:t>
      </w:r>
      <w:r>
        <w:t xml:space="preserve">Consulter la fiche d'un indicateur</w:t>
      </w:r>
      <w:bookmarkEnd w:id="49"/>
    </w:p>
    <w:p>
      <w:pPr/>
      <w:r>
        <w:t xml:space="preserve">Cliquez sur un indicateur dans le cadre. La fiche rappelle sa définition et présente, pour la zone choisie, un tableau</w:t>
      </w:r>
      <w:r>
        <w:t xml:space="preserve"> </w:t>
      </w:r>
      <w:r>
        <w:t xml:space="preserve">par période : référence, cible, réel et écart, ligne par ligne pour chaque ventilation prévue. La liste </w:t>
      </w:r>
      <w:r>
        <w:rPr>
          <w:b/>
        </w:rPr>
        <w:t xml:space="preserve">Valeurs</w:t>
      </w:r>
      <w:r>
        <w:t xml:space="preserve"> </w:t>
      </w:r>
      <w:r>
        <w:rPr>
          <w:b/>
        </w:rPr>
        <w:t xml:space="preserve">saisies</w:t>
      </w:r>
      <w:r>
        <w:t xml:space="preserve"> en bas de page permet de modifier chaque valeur.</w:t>
      </w:r>
    </w:p>
    <w:p>
      <w:pPr>
        <w:pStyle w:val="Figure"/>
      </w:pPr>
      <w:r>
        <w:drawing>
          <wp:inline xmlns:wp="http://schemas.openxmlformats.org/drawingml/2006/wordprocessingDrawing" distT="0" distB="0" distL="0" distR="0">
            <wp:extent cx="6120130" cy="3825081"/>
            <wp:effectExtent l="0" t="0" r="0" b="0"/>
            <wp:docPr id="22" name="Figure 22" descr="Fiche d'un indicateur calcul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22"/>
                    <pic:cNvPicPr/>
                  </pic:nvPicPr>
                  <pic:blipFill>
                    <a:blip xmlns:r="http://schemas.openxmlformats.org/officeDocument/2006/relationships" r:embed="R9d65a1002a514d2e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825081"/>
                    </a:xfrm>
                    <a:prstGeom prst="rect">
                      <a:avLst/>
                    </a:prstGeom>
                    <a:ln w="9525">
                      <a:solidFill>
                        <a:srgbClr val="C9D1DD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rPr>
          <w:b/>
        </w:rPr>
        <w:t xml:space="preserve">Figure 6.3 — </w:t>
      </w:r>
      <w:r>
        <w:t xml:space="preserve">Fiche d'un indicateur calculé</w:t>
      </w:r>
    </w:p>
    <w:p>
      <w:pPr>
        <w:pStyle w:val="Repere"/>
      </w:pPr>
      <w:r>
        <w:rPr>
          <w:b/>
          <w:color w:val="FFFFFF"/>
          <w:shd w:val="clear" w:color="auto" w:fill="D9480F"/>
        </w:rPr>
        <w:t xml:space="preserve"> 1 </w:t>
      </w:r>
      <w:r>
        <w:tab/>
      </w:r>
      <w:r>
        <w:t xml:space="preserve">Niveau de résultat, type de mesure et mode de calcul.</w:t>
      </w:r>
    </w:p>
    <w:p>
      <w:pPr>
        <w:pStyle w:val="Repere"/>
      </w:pPr>
      <w:r>
        <w:rPr>
          <w:b/>
          <w:color w:val="FFFFFF"/>
          <w:shd w:val="clear" w:color="auto" w:fill="D9480F"/>
        </w:rPr>
        <w:t xml:space="preserve"> 2 </w:t>
      </w:r>
      <w:r>
        <w:tab/>
      </w:r>
      <w:r>
        <w:rPr>
          <w:b/>
        </w:rPr>
        <w:t xml:space="preserve">Nouvelle valeur</w:t>
      </w:r>
      <w:r>
        <w:t xml:space="preserve"> (référence, cible ou réel) et, pour l'administrateur, </w:t>
      </w:r>
      <w:r>
        <w:rPr>
          <w:b/>
        </w:rPr>
        <w:t xml:space="preserve">Modifier</w:t>
      </w:r>
      <w:r>
        <w:t xml:space="preserve"> la définition.</w:t>
      </w:r>
    </w:p>
    <w:p>
      <w:pPr>
        <w:pStyle w:val="Heading2"/>
      </w:pPr>
      <w:bookmarkStart w:name="_s41" w:id="50"/>
      <w:r>
        <w:rPr>
          <w:color w:val="D9480F"/>
        </w:rPr>
        <w:t xml:space="preserve">6.5  </w:t>
      </w:r>
      <w:r>
        <w:t xml:space="preserve">Préparer la saisie des valeurs</w:t>
      </w:r>
      <w:bookmarkEnd w:id="50"/>
    </w:p>
    <w:p>
      <w:pPr/>
      <w:r>
        <w:t xml:space="preserve">Une fois l'indicateur créé, l'équipe projet saisit ses valeurs. Pour chaque valeur :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Type de valeur</w:t>
      </w:r>
      <w:r>
        <w:t xml:space="preserve"> : référence, cible ou réel (le réel ne se saisit pas pour un indicateur calculé) ;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Période</w:t>
      </w:r>
      <w:r>
        <w:t xml:space="preserve"> exacte (</w:t>
      </w:r>
      <w:r>
        <w:rPr>
          <w:b/>
        </w:rPr>
        <w:t xml:space="preserve">Date de début</w:t>
      </w:r>
      <w:r>
        <w:t xml:space="preserve"> et </w:t>
      </w:r>
      <w:r>
        <w:rPr>
          <w:b/>
        </w:rPr>
        <w:t xml:space="preserve">Date de fin</w:t>
      </w:r>
      <w:r>
        <w:t xml:space="preserve">) : cible et réel se comparent sur la même période ;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Zone</w:t>
      </w:r>
      <w:r>
        <w:t xml:space="preserve"> : vide pour l'ensemble du projet, un département ou une commune pour une valeur locale ;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Ventilation</w:t>
      </w:r>
      <w:r>
        <w:t xml:space="preserve"> : « Total » partout pour la valeur totale ;</w:t>
      </w:r>
    </w:p>
    <w:p>
      <w:pPr>
        <w:pStyle w:val="ListParagraph"/>
        <w:numPr>
          <w:ilvl w:val="0"/>
          <w:numId w:val="1"/>
        </w:numPr>
      </w:pPr>
      <w:r>
        <w:t xml:space="preserve">pour un </w:t>
      </w:r>
      <w:r>
        <w:rPr>
          <w:b/>
        </w:rPr>
        <w:t xml:space="preserve">pourcentage</w:t>
      </w:r>
      <w:r>
        <w:t xml:space="preserve">, le </w:t>
      </w:r>
      <w:r>
        <w:rPr>
          <w:b/>
        </w:rPr>
        <w:t xml:space="preserve">Numérateur</w:t>
      </w:r>
      <w:r>
        <w:t xml:space="preserve"> et le </w:t>
      </w:r>
      <w:r>
        <w:rPr>
          <w:b/>
        </w:rPr>
        <w:t xml:space="preserve">Dénominateur</w:t>
      </w:r>
      <w:r>
        <w:t xml:space="preserve"> : le pourcentage en est déduit (15 sur 100 filles =</w:t>
      </w:r>
      <w:r>
        <w:t xml:space="preserve"> </w:t>
      </w:r>
      <w:r>
        <w:t xml:space="preserve">15 %).</w:t>
      </w:r>
    </w:p>
    <w:p>
      <w:pPr>
        <w:pStyle w:val="Figure"/>
      </w:pPr>
      <w:r>
        <w:drawing>
          <wp:inline xmlns:wp="http://schemas.openxmlformats.org/drawingml/2006/wordprocessingDrawing" distT="0" distB="0" distL="0" distR="0">
            <wp:extent cx="6120130" cy="3046564"/>
            <wp:effectExtent l="0" t="0" r="0" b="0"/>
            <wp:docPr id="23" name="Figure 23" descr="Formulaire de saisie d'une valeur d'un indicateur en pourcent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23"/>
                    <pic:cNvPicPr/>
                  </pic:nvPicPr>
                  <pic:blipFill>
                    <a:blip xmlns:r="http://schemas.openxmlformats.org/officeDocument/2006/relationships" r:embed="R6d75e43f6a92413a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046564"/>
                    </a:xfrm>
                    <a:prstGeom prst="rect">
                      <a:avLst/>
                    </a:prstGeom>
                    <a:ln w="9525">
                      <a:solidFill>
                        <a:srgbClr val="C9D1DD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rPr>
          <w:b/>
        </w:rPr>
        <w:t xml:space="preserve">Figure 6.4 — </w:t>
      </w:r>
      <w:r>
        <w:t xml:space="preserve">Formulaire de saisie d'une valeur d'un indicateur en pourcentage</w:t>
      </w:r>
    </w:p>
    <w:p>
      <w:pPr>
        <w:pStyle w:val="Repere"/>
      </w:pPr>
      <w:r>
        <w:rPr>
          <w:b/>
          <w:color w:val="FFFFFF"/>
          <w:shd w:val="clear" w:color="auto" w:fill="D9480F"/>
        </w:rPr>
        <w:t xml:space="preserve"> 1 </w:t>
      </w:r>
      <w:r>
        <w:tab/>
      </w:r>
      <w:r>
        <w:rPr>
          <w:b/>
        </w:rPr>
        <w:t xml:space="preserve">Type de valeur</w:t>
      </w:r>
      <w:r>
        <w:t xml:space="preserve">.</w:t>
      </w:r>
    </w:p>
    <w:p>
      <w:pPr>
        <w:pStyle w:val="Repere"/>
      </w:pPr>
      <w:r>
        <w:rPr>
          <w:b/>
          <w:color w:val="FFFFFF"/>
          <w:shd w:val="clear" w:color="auto" w:fill="D9480F"/>
        </w:rPr>
        <w:t xml:space="preserve"> 2 </w:t>
      </w:r>
      <w:r>
        <w:tab/>
      </w:r>
      <w:r>
        <w:t xml:space="preserve">Période : dates de début et de fin.</w:t>
      </w:r>
    </w:p>
    <w:p>
      <w:pPr>
        <w:pStyle w:val="Repere"/>
      </w:pPr>
      <w:r>
        <w:rPr>
          <w:b/>
          <w:color w:val="FFFFFF"/>
          <w:shd w:val="clear" w:color="auto" w:fill="D9480F"/>
        </w:rPr>
        <w:t xml:space="preserve"> 3 </w:t>
      </w:r>
      <w:r>
        <w:tab/>
      </w:r>
      <w:r>
        <w:t xml:space="preserve">Zone : département et commune (vides pour l'ensemble du projet).</w:t>
      </w:r>
    </w:p>
    <w:p>
      <w:pPr>
        <w:pStyle w:val="Repere"/>
      </w:pPr>
      <w:r>
        <w:rPr>
          <w:b/>
          <w:color w:val="FFFFFF"/>
          <w:shd w:val="clear" w:color="auto" w:fill="D9480F"/>
        </w:rPr>
        <w:t xml:space="preserve"> 4 </w:t>
      </w:r>
      <w:r>
        <w:tab/>
      </w:r>
      <w:r>
        <w:t xml:space="preserve">Numérateur et dénominateur (pourcentage) ; pour un nombre, un seul champ </w:t>
      </w:r>
      <w:r>
        <w:rPr>
          <w:b/>
        </w:rPr>
        <w:t xml:space="preserve">Valeur</w:t>
      </w:r>
      <w:r>
        <w:t xml:space="preserve">.</w:t>
      </w:r>
    </w:p>
    <w:p>
      <w:pPr/>
      <w:r>
        <w:t xml:space="preserve">Une valeur qui existe déjà pour le même type, la même période, la même zone et la même ventilation est refusée : il</w:t>
      </w:r>
      <w:r>
        <w:t xml:space="preserve"> </w:t>
      </w:r>
      <w:r>
        <w:t xml:space="preserve">faut la modifier.</w:t>
      </w:r>
    </w:p>
    <w:tbl>
      <w:tblPr>
        <w:tblW w:w="5000" w:type="pct"/>
        <w:tblCellMar>
          <w:top w:w="100" w:type="dxa"/>
          <w:left w:w="200" w:type="dxa"/>
          <w:bottom w:w="60" w:type="dxa"/>
          <w:right w:w="200" w:type="dxa"/>
        </w:tblCellMar>
      </w:tblPr>
      <w:tr>
        <w:trPr>
          <w:cantSplit/>
        </w:trPr>
        <w:tc>
          <w:tcPr>
            <w:tcW w:w="5000" w:type="pct"/>
            <w:tcBorders>
              <w:left w:val="single" w:color="12805C" w:sz="24"/>
            </w:tcBorders>
            <w:shd w:val="clear" w:color="auto" w:fill="ECF8F3"/>
          </w:tcPr>
          <w:p>
            <w:pPr>
              <w:pStyle w:val="Encadre"/>
            </w:pPr>
            <w:r>
              <w:rPr>
                <w:b/>
                <w:color w:val="12805C"/>
              </w:rPr>
              <w:t xml:space="preserve">Conseil</w:t>
            </w:r>
          </w:p>
          <w:p>
            <w:pPr>
              <w:pStyle w:val="Encadre"/>
            </w:pPr>
            <w:r>
              <w:t xml:space="preserve">Saisissez les </w:t>
            </w:r>
            <w:r>
              <w:rPr>
                <w:b/>
              </w:rPr>
              <w:t xml:space="preserve">cibles</w:t>
            </w:r>
            <w:r>
              <w:t xml:space="preserve"> d'un indicateur calculé dès sa création, période par période (par exemple une cible annuelle</w:t>
            </w:r>
            <w:r>
              <w:t xml:space="preserve"> </w:t>
            </w:r>
            <w:r>
              <w:t xml:space="preserve">par année du projet) : la plateforme calcule le réel pour chaque période qui a une cible. Sans aucune cible, le calcul</w:t>
            </w:r>
            <w:r>
              <w:t xml:space="preserve"> </w:t>
            </w:r>
            <w:r>
              <w:t xml:space="preserve">porte sur la période allant du début du projet à aujourd'hui.</w:t>
            </w:r>
          </w:p>
        </w:tc>
      </w:tr>
    </w:tbl>
    <w:p>
      <w:pPr>
        <w:spacing w:before="0" w:after="0"/>
      </w:pPr>
    </w:p>
    <w:p>
      <w:pPr>
        <w:pStyle w:val="Heading2"/>
      </w:pPr>
      <w:bookmarkStart w:name="_s42" w:id="51"/>
      <w:r>
        <w:rPr>
          <w:color w:val="D9480F"/>
        </w:rPr>
        <w:t xml:space="preserve">6.6  </w:t>
      </w:r>
      <w:r>
        <w:t xml:space="preserve">Désactiver ou archiver un indicateur</w:t>
      </w:r>
      <w:bookmarkEnd w:id="51"/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Désactiver</w:t>
      </w:r>
      <w:r>
        <w:t xml:space="preserve"> : ouvrez la fiche, cliquez sur </w:t>
      </w:r>
      <w:r>
        <w:rPr>
          <w:b/>
        </w:rPr>
        <w:t xml:space="preserve">Modifier</w:t>
      </w:r>
      <w:r>
        <w:t xml:space="preserve">, décochez </w:t>
      </w:r>
      <w:r>
        <w:rPr>
          <w:b/>
        </w:rPr>
        <w:t xml:space="preserve">Indicateur actif</w:t>
      </w:r>
      <w:r>
        <w:t xml:space="preserve">, puis </w:t>
      </w:r>
      <w:r>
        <w:rPr>
          <w:b/>
        </w:rPr>
        <w:t xml:space="preserve">Enregistrer</w:t>
      </w:r>
      <w:r>
        <w:t xml:space="preserve">.</w:t>
      </w:r>
      <w:r>
        <w:t xml:space="preserve"> </w:t>
      </w:r>
      <w:r>
        <w:t xml:space="preserve">L'indicateur et ses valeurs sont conservés ; il disparaît du cadre et des exports. Recochez la case pour le rétablir.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Archiver</w:t>
      </w:r>
      <w:r>
        <w:t xml:space="preserve"> : sur le formulaire de modification, cliquez sur </w:t>
      </w:r>
      <w:r>
        <w:rPr>
          <w:b/>
        </w:rPr>
        <w:t xml:space="preserve">Archiver l'indicateur</w:t>
      </w:r>
      <w:r>
        <w:t xml:space="preserve"> et confirmez. L'archivage n'est</w:t>
      </w:r>
      <w:r>
        <w:t xml:space="preserve"> </w:t>
      </w:r>
      <w:r>
        <w:t xml:space="preserve">possible que pour un indicateur </w:t>
      </w:r>
      <w:r>
        <w:rPr>
          <w:b/>
        </w:rPr>
        <w:t xml:space="preserve">sans valeur</w:t>
      </w:r>
      <w:r>
        <w:t xml:space="preserve"> (un indicateur créé par erreur) ; sinon, la plateforme demande de le</w:t>
      </w:r>
      <w:r>
        <w:t xml:space="preserve"> </w:t>
      </w:r>
      <w:r>
        <w:t xml:space="preserve">désactiver.</w:t>
      </w:r>
    </w:p>
    <w:p>
      <w:pPr/>
      <w:r>
        <w:t xml:space="preserve">Un indicateur archivé se retrouve dans les </w:t>
      </w:r>
      <w:hyperlink w:history="true" w:anchor="_s53">
        <w:r>
          <w:rPr>
            <w:rStyle w:val="Hyperlink"/>
          </w:rPr>
          <w:t xml:space="preserve">éléments archivés</w:t>
        </w:r>
      </w:hyperlink>
      <w:r>
        <w:t xml:space="preserve">, d'où il peut être supprimé</w:t>
      </w:r>
      <w:r>
        <w:t xml:space="preserve"> </w:t>
      </w:r>
      <w:r>
        <w:t xml:space="preserve">définitivement.</w:t>
      </w:r>
    </w:p>
    <w:p>
      <w:pPr>
        <w:pStyle w:val="Surtitre"/>
      </w:pPr>
      <w:r>
        <w:t xml:space="preserve">CHAPITRE 7</w:t>
      </w:r>
    </w:p>
    <w:p>
      <w:pPr>
        <w:pStyle w:val="Heading1"/>
      </w:pPr>
      <w:bookmarkStart w:name="_s43" w:id="52"/>
      <w:r>
        <w:t xml:space="preserve">Journal d'audit</w:t>
      </w:r>
      <w:bookmarkEnd w:id="52"/>
    </w:p>
    <w:p>
      <w:pPr>
        <w:pStyle w:val="Chapeau"/>
      </w:pPr>
      <w:r>
        <w:t xml:space="preserve">Retrouver qui a fait quoi et quand, consulter les valeurs avant et après une modification, et suivre l'historique d'un enregistrement.</w:t>
      </w:r>
    </w:p>
    <w:p>
      <w:pPr>
        <w:pStyle w:val="Note"/>
      </w:pPr>
      <w:r>
        <w:t xml:space="preserve">Concerne : </w:t>
      </w:r>
      <w:r>
        <w:rPr>
          <w:b/>
        </w:rPr>
        <w:t xml:space="preserve">Administrateur</w:t>
      </w:r>
    </w:p>
    <w:p>
      <w:pPr/>
      <w:r>
        <w:t xml:space="preserve">Le journal d'audit enregistre </w:t>
      </w:r>
      <w:r>
        <w:rPr>
          <w:b/>
        </w:rPr>
        <w:t xml:space="preserve">automatiquement</w:t>
      </w:r>
      <w:r>
        <w:t xml:space="preserve"> chaque action sur la plateforme : il n'y a rien à activer et</w:t>
      </w:r>
      <w:r>
        <w:t xml:space="preserve"> </w:t>
      </w:r>
      <w:r>
        <w:t xml:space="preserve">personne ne peut l'éviter. Il permet de répondre à des questions comme « qui a validé ce rapport ? », « quel était le</w:t>
      </w:r>
      <w:r>
        <w:t xml:space="preserve"> </w:t>
      </w:r>
      <w:r>
        <w:t xml:space="preserve">montant de cette subvention avant sa correction ? » ou « qui a exporté les données brutes la semaine dernière ? ».</w:t>
      </w:r>
    </w:p>
    <w:p>
      <w:pPr/>
      <w:r>
        <w:t xml:space="preserve">Le journal est réservé à l'administrateur : </w:t>
      </w:r>
      <w:r>
        <w:rPr>
          <w:b/>
        </w:rPr>
        <w:t xml:space="preserve">Administration › Journal d'audit</w:t>
      </w:r>
      <w:r>
        <w:t xml:space="preserve"> (</w:t>
      </w:r>
      <w:r>
        <w:rPr>
          <w:rStyle w:val="CodeCar"/>
        </w:rPr>
        <w:t xml:space="preserve">/admin/journal</w:t>
      </w:r>
      <w:r>
        <w:t xml:space="preserve">).</w:t>
      </w:r>
    </w:p>
    <w:tbl>
      <w:tblPr>
        <w:tblW w:w="5000" w:type="pct"/>
        <w:tblCellMar>
          <w:top w:w="100" w:type="dxa"/>
          <w:left w:w="200" w:type="dxa"/>
          <w:bottom w:w="60" w:type="dxa"/>
          <w:right w:w="200" w:type="dxa"/>
        </w:tblCellMar>
      </w:tblPr>
      <w:tr>
        <w:trPr>
          <w:cantSplit/>
        </w:trPr>
        <w:tc>
          <w:tcPr>
            <w:tcW w:w="5000" w:type="pct"/>
            <w:tcBorders>
              <w:left w:val="single" w:color="7A3FD1" w:sz="24"/>
            </w:tcBorders>
            <w:shd w:val="clear" w:color="auto" w:fill="F4EFFC"/>
          </w:tcPr>
          <w:p>
            <w:pPr>
              <w:pStyle w:val="Encadre"/>
            </w:pPr>
            <w:r>
              <w:rPr>
                <w:b/>
                <w:color w:val="7A3FD1"/>
              </w:rPr>
              <w:t xml:space="preserve">Important</w:t>
            </w:r>
          </w:p>
          <w:p>
            <w:pPr>
              <w:pStyle w:val="Encadre"/>
            </w:pPr>
            <w:r>
              <w:t xml:space="preserve">Le journal est en </w:t>
            </w:r>
            <w:r>
              <w:rPr>
                <w:b/>
              </w:rPr>
              <w:t xml:space="preserve">ajout seul</w:t>
            </w:r>
            <w:r>
              <w:t xml:space="preserve"> : ni l'application, ni un administrateur, ni le compte de base de données de</w:t>
            </w:r>
            <w:r>
              <w:t xml:space="preserve"> </w:t>
            </w:r>
            <w:r>
              <w:t xml:space="preserve">l'application ne peuvent modifier ou supprimer une trace. Même la suppression définitive d'un élément archivé laisse</w:t>
            </w:r>
            <w:r>
              <w:t xml:space="preserve"> </w:t>
            </w:r>
            <w:r>
              <w:t xml:space="preserve">une trace avec les anciennes valeurs.</w:t>
            </w:r>
          </w:p>
        </w:tc>
      </w:tr>
    </w:tbl>
    <w:p>
      <w:pPr>
        <w:spacing w:before="0" w:after="0"/>
      </w:pPr>
    </w:p>
    <w:p>
      <w:pPr>
        <w:pStyle w:val="Heading2"/>
      </w:pPr>
      <w:bookmarkStart w:name="_s44" w:id="53"/>
      <w:r>
        <w:rPr>
          <w:color w:val="D9480F"/>
        </w:rPr>
        <w:t xml:space="preserve">7.1  </w:t>
      </w:r>
      <w:r>
        <w:t xml:space="preserve">Ce qui est enregistré</w:t>
      </w:r>
      <w:bookmarkEnd w:id="53"/>
    </w:p>
    <w:tbl>
      <w:tblPr>
        <w:tblW w:w="5000" w:type="pct"/>
        <w:tblBorders>
          <w:top w:val="single" w:color="DFE4EC" w:sz="4"/>
          <w:bottom w:val="single" w:color="DFE4EC" w:sz="4"/>
          <w:left w:val="nil"/>
          <w:right w:val="nil"/>
          <w:insideH w:val="single" w:color="DFE4EC" w:sz="4"/>
          <w:insideV w:val="nil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</w:tblPr>
      <w:tblGrid>
        <w:gridCol w:w="4819"/>
        <w:gridCol w:w="4819"/>
      </w:tblGrid>
      <w:tr>
        <w:trPr>
          <w:cantSplit/>
          <w:tblHeader/>
        </w:trPr>
        <w:tc>
          <w:tcPr>
            <w:tcW w:w="4819" w:type="dxa"/>
            <w:shd w:val="clear" w:color="auto" w:fill="F4F6FA"/>
          </w:tcPr>
          <w:p>
            <w:pPr>
              <w:pStyle w:val="Tableau"/>
            </w:pPr>
            <w:r>
              <w:rPr>
                <w:b/>
              </w:rPr>
              <w:t xml:space="preserve">Action</w:t>
            </w:r>
          </w:p>
        </w:tc>
        <w:tc>
          <w:tcPr>
            <w:tcW w:w="4819" w:type="dxa"/>
            <w:shd w:val="clear" w:color="auto" w:fill="F4F6FA"/>
          </w:tcPr>
          <w:p>
            <w:pPr>
              <w:pStyle w:val="Tableau"/>
            </w:pPr>
            <w:r>
              <w:rPr>
                <w:b/>
              </w:rPr>
              <w:t xml:space="preserve">Quand</w:t>
            </w:r>
          </w:p>
        </w:tc>
      </w:tr>
      <w:tr>
        <w:trPr>
          <w:cantSplit/>
        </w:trPr>
        <w:tc>
          <w:tcPr>
            <w:tcW w:w="4819" w:type="dxa"/>
          </w:tcPr>
          <w:p>
            <w:pPr>
              <w:pStyle w:val="Tableau"/>
            </w:pPr>
            <w:r>
              <w:rPr>
                <w:b/>
              </w:rPr>
              <w:t xml:space="preserve">Création</w:t>
            </w:r>
            <w:r>
              <w:t xml:space="preserve">, </w:t>
            </w:r>
            <w:r>
              <w:rPr>
                <w:b/>
              </w:rPr>
              <w:t xml:space="preserve">Modification</w:t>
            </w:r>
            <w:r>
              <w:t xml:space="preserve">, </w:t>
            </w:r>
            <w:r>
              <w:rPr>
                <w:b/>
              </w:rPr>
              <w:t xml:space="preserve">Archivage</w:t>
            </w:r>
            <w:r>
              <w:t xml:space="preserve">, </w:t>
            </w:r>
            <w:r>
              <w:rPr>
                <w:b/>
              </w:rPr>
              <w:t xml:space="preserve">Suppression définitive</w:t>
            </w:r>
            <w:r>
              <w:t xml:space="preserve"/>
            </w:r>
          </w:p>
        </w:tc>
        <w:tc>
          <w:tcPr>
            <w:tcW w:w="4819" w:type="dxa"/>
          </w:tcPr>
          <w:p>
            <w:pPr>
              <w:pStyle w:val="Tableau"/>
            </w:pPr>
            <w:r>
              <w:t xml:space="preserve">Toute écriture sur une donnée (organisation, subvention, activité, rapport, compte, paramètre, référentiel…), dans la même opération que l'écriture</w:t>
            </w:r>
          </w:p>
        </w:tc>
      </w:tr>
      <w:tr>
        <w:trPr>
          <w:cantSplit/>
        </w:trPr>
        <w:tc>
          <w:tcPr>
            <w:tcW w:w="4819" w:type="dxa"/>
          </w:tcPr>
          <w:p>
            <w:pPr>
              <w:pStyle w:val="Tableau"/>
            </w:pPr>
            <w:r>
              <w:rPr>
                <w:b/>
              </w:rPr>
              <w:t xml:space="preserve">Soumission</w:t>
            </w:r>
            <w:r>
              <w:t xml:space="preserve">, </w:t>
            </w:r>
            <w:r>
              <w:rPr>
                <w:b/>
              </w:rPr>
              <w:t xml:space="preserve">Validation</w:t>
            </w:r>
            <w:r>
              <w:t xml:space="preserve">, </w:t>
            </w:r>
            <w:r>
              <w:rPr>
                <w:b/>
              </w:rPr>
              <w:t xml:space="preserve">Renvoi</w:t>
            </w:r>
            <w:r>
              <w:t xml:space="preserve"/>
            </w:r>
          </w:p>
        </w:tc>
        <w:tc>
          <w:tcPr>
            <w:tcW w:w="4819" w:type="dxa"/>
          </w:tcPr>
          <w:p>
            <w:pPr>
              <w:pStyle w:val="Tableau"/>
            </w:pPr>
            <w:r>
              <w:t xml:space="preserve">Changement de statut d'un rapport d'activité</w:t>
            </w:r>
          </w:p>
        </w:tc>
      </w:tr>
      <w:tr>
        <w:trPr>
          <w:cantSplit/>
        </w:trPr>
        <w:tc>
          <w:tcPr>
            <w:tcW w:w="4819" w:type="dxa"/>
          </w:tcPr>
          <w:p>
            <w:pPr>
              <w:pStyle w:val="Tableau"/>
            </w:pPr>
            <w:r>
              <w:rPr>
                <w:b/>
              </w:rPr>
              <w:t xml:space="preserve">Connexion</w:t>
            </w:r>
            <w:r>
              <w:t xml:space="preserve">, </w:t>
            </w:r>
            <w:r>
              <w:rPr>
                <w:b/>
              </w:rPr>
              <w:t xml:space="preserve">Échec de connexion</w:t>
            </w:r>
            <w:r>
              <w:t xml:space="preserve">, </w:t>
            </w:r>
            <w:r>
              <w:rPr>
                <w:b/>
              </w:rPr>
              <w:t xml:space="preserve">Déconnexion</w:t>
            </w:r>
            <w:r>
              <w:t xml:space="preserve"/>
            </w:r>
          </w:p>
        </w:tc>
        <w:tc>
          <w:tcPr>
            <w:tcW w:w="4819" w:type="dxa"/>
          </w:tcPr>
          <w:p>
            <w:pPr>
              <w:pStyle w:val="Tableau"/>
            </w:pPr>
            <w:r>
              <w:t xml:space="preserve">Site et module hors ligne</w:t>
            </w:r>
          </w:p>
        </w:tc>
      </w:tr>
      <w:tr>
        <w:trPr>
          <w:cantSplit/>
        </w:trPr>
        <w:tc>
          <w:tcPr>
            <w:tcW w:w="4819" w:type="dxa"/>
          </w:tcPr>
          <w:p>
            <w:pPr>
              <w:pStyle w:val="Tableau"/>
            </w:pPr>
            <w:r>
              <w:rPr>
                <w:b/>
              </w:rPr>
              <w:t xml:space="preserve">Demande de réinitialisation</w:t>
            </w:r>
            <w:r>
              <w:t xml:space="preserve">, </w:t>
            </w:r>
            <w:r>
              <w:rPr>
                <w:b/>
              </w:rPr>
              <w:t xml:space="preserve">Réinitialisation du mot de passe</w:t>
            </w:r>
            <w:r>
              <w:t xml:space="preserve"/>
            </w:r>
          </w:p>
        </w:tc>
        <w:tc>
          <w:tcPr>
            <w:tcW w:w="4819" w:type="dxa"/>
          </w:tcPr>
          <w:p>
            <w:pPr>
              <w:pStyle w:val="Tableau"/>
            </w:pPr>
            <w:r>
              <w:t xml:space="preserve">Lien « mot de passe oublié » demandé, puis utilisé</w:t>
            </w:r>
          </w:p>
        </w:tc>
      </w:tr>
      <w:tr>
        <w:trPr>
          <w:cantSplit/>
        </w:trPr>
        <w:tc>
          <w:tcPr>
            <w:tcW w:w="4819" w:type="dxa"/>
          </w:tcPr>
          <w:p>
            <w:pPr>
              <w:pStyle w:val="Tableau"/>
            </w:pPr>
            <w:r>
              <w:rPr>
                <w:b/>
              </w:rPr>
              <w:t xml:space="preserve">Export</w:t>
            </w:r>
            <w:r>
              <w:t xml:space="preserve"/>
            </w:r>
          </w:p>
        </w:tc>
        <w:tc>
          <w:tcPr>
            <w:tcW w:w="4819" w:type="dxa"/>
          </w:tcPr>
          <w:p>
            <w:pPr>
              <w:pStyle w:val="Tableau"/>
            </w:pPr>
            <w:r>
              <w:t xml:space="preserve">Chaque export Excel, CSV, PDF ou Word, rapport périodique, cadre de mesure, données brutes</w:t>
            </w:r>
          </w:p>
        </w:tc>
      </w:tr>
      <w:tr>
        <w:trPr>
          <w:cantSplit/>
        </w:trPr>
        <w:tc>
          <w:tcPr>
            <w:tcW w:w="4819" w:type="dxa"/>
          </w:tcPr>
          <w:p>
            <w:pPr>
              <w:pStyle w:val="Tableau"/>
            </w:pPr>
            <w:r>
              <w:rPr>
                <w:b/>
              </w:rPr>
              <w:t xml:space="preserve">Import</w:t>
            </w:r>
            <w:r>
              <w:t xml:space="preserve"/>
            </w:r>
          </w:p>
        </w:tc>
        <w:tc>
          <w:tcPr>
            <w:tcW w:w="4819" w:type="dxa"/>
          </w:tcPr>
          <w:p>
            <w:pPr>
              <w:pStyle w:val="Tableau"/>
            </w:pPr>
            <w:r>
              <w:t xml:space="preserve">Import Excel des organisations (hors simulation)</w:t>
            </w:r>
          </w:p>
        </w:tc>
      </w:tr>
      <w:tr>
        <w:trPr>
          <w:cantSplit/>
        </w:trPr>
        <w:tc>
          <w:tcPr>
            <w:tcW w:w="4819" w:type="dxa"/>
          </w:tcPr>
          <w:p>
            <w:pPr>
              <w:pStyle w:val="Tableau"/>
            </w:pPr>
            <w:r>
              <w:rPr>
                <w:b/>
              </w:rPr>
              <w:t xml:space="preserve">Téléchargement</w:t>
            </w:r>
            <w:r>
              <w:t xml:space="preserve"/>
            </w:r>
          </w:p>
        </w:tc>
        <w:tc>
          <w:tcPr>
            <w:tcW w:w="4819" w:type="dxa"/>
          </w:tcPr>
          <w:p>
            <w:pPr>
              <w:pStyle w:val="Tableau"/>
            </w:pPr>
            <w:r>
              <w:t xml:space="preserve">Téléchargement d'une pièce jointe sensible : liste de présence ou photo d'enfants</w:t>
            </w:r>
          </w:p>
        </w:tc>
      </w:tr>
    </w:tbl>
    <w:p>
      <w:pPr>
        <w:spacing w:before="0" w:after="0"/>
      </w:pPr>
    </w:p>
    <w:p>
      <w:pPr/>
      <w:r>
        <w:t xml:space="preserve">Chaque trace porte la date et l'heure (heure de Niamey), le compte qui a agi (« Système » pour une tâche automatique),</w:t>
      </w:r>
      <w:r>
        <w:t xml:space="preserve"> </w:t>
      </w:r>
      <w:r>
        <w:t xml:space="preserve">l'adresse IP, le type d'élément et son identifiant, et, pour une écriture, les valeurs avant et après.</w:t>
      </w:r>
    </w:p>
    <w:tbl>
      <w:tblPr>
        <w:tblW w:w="5000" w:type="pct"/>
        <w:tblCellMar>
          <w:top w:w="100" w:type="dxa"/>
          <w:left w:w="200" w:type="dxa"/>
          <w:bottom w:w="60" w:type="dxa"/>
          <w:right w:w="200" w:type="dxa"/>
        </w:tblCellMar>
      </w:tblPr>
      <w:tr>
        <w:trPr>
          <w:cantSplit/>
        </w:trPr>
        <w:tc>
          <w:tcPr>
            <w:tcW w:w="5000" w:type="pct"/>
            <w:tcBorders>
              <w:left w:val="single" w:color="0D5BD7" w:sz="24"/>
            </w:tcBorders>
            <w:shd w:val="clear" w:color="auto" w:fill="EEF4FF"/>
          </w:tcPr>
          <w:p>
            <w:pPr>
              <w:pStyle w:val="Encadre"/>
            </w:pPr>
            <w:r>
              <w:rPr>
                <w:b/>
                <w:color w:val="0D5BD7"/>
              </w:rPr>
              <w:t xml:space="preserve">Remarque</w:t>
            </w:r>
          </w:p>
          <w:p>
            <w:pPr>
              <w:pStyle w:val="Encadre"/>
            </w:pPr>
            <w:r>
              <w:t xml:space="preserve">Les mots de passe et les secrets techniques ne sont jamais écrits dans le journal : ils apparaissent masqués</w:t>
            </w:r>
            <w:r>
              <w:t xml:space="preserve"> </w:t>
            </w:r>
            <w:r>
              <w:t xml:space="preserve">(</w:t>
            </w:r>
            <w:r>
              <w:rPr>
                <w:rStyle w:val="CodeCar"/>
              </w:rPr>
              <w:t xml:space="preserve">***</w:t>
            </w:r>
            <w:r>
              <w:t xml:space="preserve">). L'identifiant saisi lors d'un échec de connexion n'est conservé que s'il a la forme d'un e-mail ou d'un</w:t>
            </w:r>
            <w:r>
              <w:t xml:space="preserve"> </w:t>
            </w:r>
            <w:r>
              <w:t xml:space="preserve">téléphone (une personne qui tape son mot de passe dans le champ identifiant ne le retrouve pas au journal).</w:t>
            </w:r>
          </w:p>
        </w:tc>
      </w:tr>
    </w:tbl>
    <w:p>
      <w:pPr>
        <w:spacing w:before="0" w:after="0"/>
      </w:pPr>
    </w:p>
    <w:p>
      <w:pPr/>
      <w:r>
        <w:t xml:space="preserve">Ne sont pas journalisés : la simple consultation des pages, la lecture d'un message, les téléchargements de la</w:t>
      </w:r>
      <w:r>
        <w:t xml:space="preserve"> </w:t>
      </w:r>
      <w:r>
        <w:t xml:space="preserve">bibliothèque (ils sont comptés dans les </w:t>
      </w:r>
      <w:hyperlink w:history="true" w:anchor="_s49">
        <w:r>
          <w:rPr>
            <w:rStyle w:val="Hyperlink"/>
          </w:rPr>
          <w:t xml:space="preserve">statistiques</w:t>
        </w:r>
      </w:hyperlink>
      <w:r>
        <w:t xml:space="preserve">).</w:t>
      </w:r>
    </w:p>
    <w:p>
      <w:pPr>
        <w:pStyle w:val="Heading2"/>
      </w:pPr>
      <w:bookmarkStart w:name="_s45" w:id="54"/>
      <w:r>
        <w:rPr>
          <w:color w:val="D9480F"/>
        </w:rPr>
        <w:t xml:space="preserve">7.2  </w:t>
      </w:r>
      <w:r>
        <w:t xml:space="preserve">Rechercher dans le journal</w:t>
      </w:r>
      <w:bookmarkEnd w:id="54"/>
    </w:p>
    <w:p>
      <w:pPr>
        <w:pStyle w:val="ListParagraph"/>
        <w:numPr>
          <w:ilvl w:val="0"/>
          <w:numId w:val="27"/>
        </w:numPr>
      </w:pPr>
      <w:r>
        <w:t xml:space="preserve">Ouvrez </w:t>
      </w:r>
      <w:r>
        <w:rPr>
          <w:b/>
        </w:rPr>
        <w:t xml:space="preserve">Administration › Journal d'audit</w:t>
      </w:r>
      <w:r>
        <w:t xml:space="preserve">. Les traces les plus récentes sont en tête.</w:t>
      </w:r>
    </w:p>
    <w:p>
      <w:pPr>
        <w:pStyle w:val="ListParagraph"/>
        <w:numPr>
          <w:ilvl w:val="0"/>
          <w:numId w:val="27"/>
        </w:numPr>
      </w:pPr>
      <w:r>
        <w:t xml:space="preserve">Choisissez un ou plusieurs filtres : </w:t>
      </w:r>
      <w:r>
        <w:rPr>
          <w:b/>
        </w:rPr>
        <w:t xml:space="preserve">Utilisateur</w:t>
      </w:r>
      <w:r>
        <w:t xml:space="preserve">, </w:t>
      </w:r>
      <w:r>
        <w:rPr>
          <w:b/>
        </w:rPr>
        <w:t xml:space="preserve">Entité</w:t>
      </w:r>
      <w:r>
        <w:t xml:space="preserve"> (type d'élément), </w:t>
      </w:r>
      <w:r>
        <w:rPr>
          <w:b/>
        </w:rPr>
        <w:t xml:space="preserve">Action</w:t>
      </w:r>
      <w:r>
        <w:t xml:space="preserve">, période </w:t>
      </w:r>
      <w:r>
        <w:rPr>
          <w:b/>
        </w:rPr>
        <w:t xml:space="preserve">Du</w:t>
      </w:r>
      <w:r>
        <w:t xml:space="preserve"> … </w:t>
      </w:r>
      <w:r>
        <w:rPr>
          <w:b/>
        </w:rPr>
        <w:t xml:space="preserve">Au</w:t>
      </w:r>
      <w:r>
        <w:t xml:space="preserve">.</w:t>
      </w:r>
    </w:p>
    <w:p>
      <w:pPr>
        <w:pStyle w:val="ListParagraph"/>
        <w:numPr>
          <w:ilvl w:val="0"/>
          <w:numId w:val="27"/>
        </w:numPr>
      </w:pPr>
      <w:r>
        <w:t xml:space="preserve">Cliquez sur </w:t>
      </w:r>
      <w:r>
        <w:rPr>
          <w:b/>
        </w:rPr>
        <w:t xml:space="preserve">Filtrer</w:t>
      </w:r>
      <w:r>
        <w:t xml:space="preserve">. Le nombre de traces trouvées s'affiche au-dessus du tableau.</w:t>
      </w:r>
    </w:p>
    <w:p>
      <w:pPr>
        <w:pStyle w:val="Figure"/>
      </w:pPr>
      <w:r>
        <w:drawing>
          <wp:inline xmlns:wp="http://schemas.openxmlformats.org/drawingml/2006/wordprocessingDrawing" distT="0" distB="0" distL="0" distR="0">
            <wp:extent cx="6120130" cy="3825081"/>
            <wp:effectExtent l="0" t="0" r="0" b="0"/>
            <wp:docPr id="24" name="Figure 24" descr="Journal d'audit, traces les plus récent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24"/>
                    <pic:cNvPicPr/>
                  </pic:nvPicPr>
                  <pic:blipFill>
                    <a:blip xmlns:r="http://schemas.openxmlformats.org/officeDocument/2006/relationships" r:embed="R1db45bc4ce094b8a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825081"/>
                    </a:xfrm>
                    <a:prstGeom prst="rect">
                      <a:avLst/>
                    </a:prstGeom>
                    <a:ln w="9525">
                      <a:solidFill>
                        <a:srgbClr val="C9D1DD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rPr>
          <w:b/>
        </w:rPr>
        <w:t xml:space="preserve">Figure 7.1 — </w:t>
      </w:r>
      <w:r>
        <w:t xml:space="preserve">Journal d'audit, traces les plus récentes</w:t>
      </w:r>
    </w:p>
    <w:p>
      <w:pPr>
        <w:pStyle w:val="Repere"/>
      </w:pPr>
      <w:r>
        <w:rPr>
          <w:b/>
          <w:color w:val="FFFFFF"/>
          <w:shd w:val="clear" w:color="auto" w:fill="D9480F"/>
        </w:rPr>
        <w:t xml:space="preserve"> 1 </w:t>
      </w:r>
      <w:r>
        <w:tab/>
      </w:r>
      <w:r>
        <w:t xml:space="preserve">Filtres : utilisateur, entité, action, période (jours de Niamey, bornes comprises).</w:t>
      </w:r>
    </w:p>
    <w:p>
      <w:pPr>
        <w:pStyle w:val="Repere"/>
      </w:pPr>
      <w:r>
        <w:rPr>
          <w:b/>
          <w:color w:val="FFFFFF"/>
          <w:shd w:val="clear" w:color="auto" w:fill="D9480F"/>
        </w:rPr>
        <w:t xml:space="preserve"> 2 </w:t>
      </w:r>
      <w:r>
        <w:tab/>
      </w:r>
      <w:r>
        <w:rPr>
          <w:b/>
        </w:rPr>
        <w:t xml:space="preserve">Date et heure</w:t>
      </w:r>
      <w:r>
        <w:t xml:space="preserve"> : le lien ouvre le détail de la trace.</w:t>
      </w:r>
    </w:p>
    <w:p>
      <w:pPr>
        <w:pStyle w:val="Repere"/>
      </w:pPr>
      <w:r>
        <w:rPr>
          <w:b/>
          <w:color w:val="FFFFFF"/>
          <w:shd w:val="clear" w:color="auto" w:fill="D9480F"/>
        </w:rPr>
        <w:t xml:space="preserve"> 3 </w:t>
      </w:r>
      <w:r>
        <w:tab/>
      </w:r>
      <w:r>
        <w:rPr>
          <w:b/>
        </w:rPr>
        <w:t xml:space="preserve">Entité</w:t>
      </w:r>
      <w:r>
        <w:t xml:space="preserve"> : type d'élément concerné ; </w:t>
      </w:r>
      <w:r>
        <w:rPr>
          <w:b/>
        </w:rPr>
        <w:t xml:space="preserve">Historique</w:t>
      </w:r>
      <w:r>
        <w:t xml:space="preserve"> affiche toutes les traces de cet enregistrement.</w:t>
      </w:r>
    </w:p>
    <w:p>
      <w:pPr>
        <w:pStyle w:val="Repere"/>
      </w:pPr>
      <w:r>
        <w:rPr>
          <w:b/>
          <w:color w:val="FFFFFF"/>
          <w:shd w:val="clear" w:color="auto" w:fill="D9480F"/>
        </w:rPr>
        <w:t xml:space="preserve"> 4 </w:t>
      </w:r>
      <w:r>
        <w:tab/>
      </w:r>
      <w:r>
        <w:rPr>
          <w:b/>
        </w:rPr>
        <w:t xml:space="preserve">Adresse IP</w:t>
      </w:r>
      <w:r>
        <w:t xml:space="preserve"> de la personne (l'adresse réelle, transmise par le relais HTTPS du serveur).</w:t>
      </w:r>
    </w:p>
    <w:tbl>
      <w:tblPr>
        <w:tblW w:w="5000" w:type="pct"/>
        <w:tblCellMar>
          <w:top w:w="100" w:type="dxa"/>
          <w:left w:w="200" w:type="dxa"/>
          <w:bottom w:w="60" w:type="dxa"/>
          <w:right w:w="200" w:type="dxa"/>
        </w:tblCellMar>
      </w:tblPr>
      <w:tr>
        <w:trPr>
          <w:cantSplit/>
        </w:trPr>
        <w:tc>
          <w:tcPr>
            <w:tcW w:w="5000" w:type="pct"/>
            <w:tcBorders>
              <w:left w:val="single" w:color="12805C" w:sz="24"/>
            </w:tcBorders>
            <w:shd w:val="clear" w:color="auto" w:fill="ECF8F3"/>
          </w:tcPr>
          <w:p>
            <w:pPr>
              <w:pStyle w:val="Encadre"/>
            </w:pPr>
            <w:r>
              <w:rPr>
                <w:b/>
                <w:color w:val="12805C"/>
              </w:rPr>
              <w:t xml:space="preserve">Conseil</w:t>
            </w:r>
          </w:p>
          <w:p>
            <w:pPr>
              <w:pStyle w:val="Encadre"/>
            </w:pPr>
            <w:r>
              <w:t xml:space="preserve">Les filtres sont conservés dans l'adresse de la page : copiez-la pour retrouver une recherche ou la transmettre à un</w:t>
            </w:r>
            <w:r>
              <w:t xml:space="preserve"> </w:t>
            </w:r>
            <w:r>
              <w:t xml:space="preserve">autre administrateur.</w:t>
            </w:r>
          </w:p>
        </w:tc>
      </w:tr>
    </w:tbl>
    <w:p>
      <w:pPr>
        <w:spacing w:before="0" w:after="0"/>
      </w:pPr>
    </w:p>
    <w:p>
      <w:pPr>
        <w:pStyle w:val="Heading2"/>
      </w:pPr>
      <w:bookmarkStart w:name="_s46" w:id="55"/>
      <w:r>
        <w:rPr>
          <w:color w:val="D9480F"/>
        </w:rPr>
        <w:t xml:space="preserve">7.3  </w:t>
      </w:r>
      <w:r>
        <w:t xml:space="preserve">Lire le détail d'une trace</w:t>
      </w:r>
      <w:bookmarkEnd w:id="55"/>
    </w:p>
    <w:p>
      <w:pPr/>
      <w:r>
        <w:t xml:space="preserve">Cliquez sur la date d'une trace. Le détail rappelle la date, le compte, l'adresse IP et l'identifiant de</w:t>
      </w:r>
      <w:r>
        <w:t xml:space="preserve"> </w:t>
      </w:r>
      <w:r>
        <w:t xml:space="preserve">l'enregistrement, puis un tableau </w:t>
      </w:r>
      <w:r>
        <w:rPr>
          <w:b/>
        </w:rPr>
        <w:t xml:space="preserve">Champ / Avant / Après</w:t>
      </w:r>
      <w:r>
        <w:t xml:space="preserve">. Les champs modifiés sont en tête, surlignés.</w:t>
      </w:r>
    </w:p>
    <w:p>
      <w:pPr>
        <w:pStyle w:val="Figure"/>
      </w:pPr>
      <w:r>
        <w:drawing>
          <wp:inline xmlns:wp="http://schemas.openxmlformats.org/drawingml/2006/wordprocessingDrawing" distT="0" distB="0" distL="0" distR="0">
            <wp:extent cx="6120130" cy="1670777"/>
            <wp:effectExtent l="0" t="0" r="0" b="0"/>
            <wp:docPr id="25" name="Figure 25" descr="Détail d'une modification : un paramètre passé de false à tru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25"/>
                    <pic:cNvPicPr/>
                  </pic:nvPicPr>
                  <pic:blipFill>
                    <a:blip xmlns:r="http://schemas.openxmlformats.org/officeDocument/2006/relationships" r:embed="R596d79ef74b1494b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670777"/>
                    </a:xfrm>
                    <a:prstGeom prst="rect">
                      <a:avLst/>
                    </a:prstGeom>
                    <a:ln w="9525">
                      <a:solidFill>
                        <a:srgbClr val="C9D1DD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rPr>
          <w:b/>
        </w:rPr>
        <w:t xml:space="preserve">Figure 7.2 — </w:t>
      </w:r>
      <w:r>
        <w:t xml:space="preserve">Détail d'une modification : un paramètre passé de false à true</w:t>
      </w:r>
    </w:p>
    <w:p>
      <w:pPr/>
      <w:r>
        <w:t xml:space="preserve">Pour une création, la colonne </w:t>
      </w:r>
      <w:r>
        <w:rPr>
          <w:b/>
        </w:rPr>
        <w:t xml:space="preserve">Avant</w:t>
      </w:r>
      <w:r>
        <w:t xml:space="preserve"> est vide ; pour une suppression définitive, c'est la colonne </w:t>
      </w:r>
      <w:r>
        <w:rPr>
          <w:b/>
        </w:rPr>
        <w:t xml:space="preserve">Après</w:t>
      </w:r>
      <w:r>
        <w:t xml:space="preserve">.</w:t>
      </w:r>
    </w:p>
    <w:p>
      <w:pPr>
        <w:pStyle w:val="Figure"/>
      </w:pPr>
      <w:r>
        <w:drawing>
          <wp:inline xmlns:wp="http://schemas.openxmlformats.org/drawingml/2006/wordprocessingDrawing" distT="0" distB="0" distL="0" distR="0">
            <wp:extent cx="6120130" cy="4426652"/>
            <wp:effectExtent l="0" t="0" r="0" b="0"/>
            <wp:docPr id="26" name="Figure 26" descr="Détail de la création d'un compte, mot de passe masqu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26"/>
                    <pic:cNvPicPr/>
                  </pic:nvPicPr>
                  <pic:blipFill>
                    <a:blip xmlns:r="http://schemas.openxmlformats.org/officeDocument/2006/relationships" r:embed="R26271ef97dd2450a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426652"/>
                    </a:xfrm>
                    <a:prstGeom prst="rect">
                      <a:avLst/>
                    </a:prstGeom>
                    <a:ln w="9525">
                      <a:solidFill>
                        <a:srgbClr val="C9D1DD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rPr>
          <w:b/>
        </w:rPr>
        <w:t xml:space="preserve">Figure 7.3 — </w:t>
      </w:r>
      <w:r>
        <w:t xml:space="preserve">Détail de la création d'un compte, mot de passe masqué</w:t>
      </w:r>
    </w:p>
    <w:p>
      <w:pPr/>
      <w:r>
        <w:t xml:space="preserve">Les champs portent leur nom technique (par exemple </w:t>
      </w:r>
      <w:r>
        <w:rPr>
          <w:rStyle w:val="CodeCar"/>
        </w:rPr>
        <w:t xml:space="preserve">Role</w:t>
      </w:r>
      <w:r>
        <w:t xml:space="preserve">, </w:t>
      </w:r>
      <w:r>
        <w:rPr>
          <w:rStyle w:val="CodeCar"/>
        </w:rPr>
        <w:t xml:space="preserve">CommuneId</w:t>
      </w:r>
      <w:r>
        <w:t xml:space="preserve">, </w:t>
      </w:r>
      <w:r>
        <w:rPr>
          <w:rStyle w:val="CodeCar"/>
        </w:rPr>
        <w:t xml:space="preserve">PasswordHash</w:t>
      </w:r>
      <w:r>
        <w:t xml:space="preserve">) : ils correspondent aux champs</w:t>
      </w:r>
      <w:r>
        <w:t xml:space="preserve"> </w:t>
      </w:r>
      <w:r>
        <w:t xml:space="preserve">des formulaires. Un rattachement apparaît sous la forme d'un identifiant ; ouvrez l'</w:t>
      </w:r>
      <w:r>
        <w:rPr>
          <w:b/>
        </w:rPr>
        <w:t xml:space="preserve">Historique</w:t>
      </w:r>
      <w:r>
        <w:t xml:space="preserve"> de cet identifiant</w:t>
      </w:r>
      <w:r>
        <w:t xml:space="preserve"> </w:t>
      </w:r>
      <w:r>
        <w:t xml:space="preserve">pour savoir de quel élément il s'agit.</w:t>
      </w:r>
    </w:p>
    <w:p>
      <w:pPr>
        <w:pStyle w:val="Heading2"/>
      </w:pPr>
      <w:bookmarkStart w:name="_s47" w:id="56"/>
      <w:r>
        <w:rPr>
          <w:color w:val="D9480F"/>
        </w:rPr>
        <w:t xml:space="preserve">7.4  </w:t>
      </w:r>
      <w:r>
        <w:t xml:space="preserve">Suivre l'historique d'un enregistrement</w:t>
      </w:r>
      <w:bookmarkEnd w:id="56"/>
    </w:p>
    <w:p>
      <w:pPr/>
      <w:r>
        <w:t xml:space="preserve">Le lien </w:t>
      </w:r>
      <w:r>
        <w:rPr>
          <w:b/>
        </w:rPr>
        <w:t xml:space="preserve">Historique</w:t>
      </w:r>
      <w:r>
        <w:t xml:space="preserve"> (dans la liste ou dans le détail) filtre le journal sur un seul enregistrement : toutes ses</w:t>
      </w:r>
      <w:r>
        <w:t xml:space="preserve"> </w:t>
      </w:r>
      <w:r>
        <w:t xml:space="preserve">traces, de la création à la dernière modification. Cliquez sur </w:t>
      </w:r>
      <w:r>
        <w:rPr>
          <w:b/>
        </w:rPr>
        <w:t xml:space="preserve">Voir tout le journal</w:t>
      </w:r>
      <w:r>
        <w:t xml:space="preserve"> pour retirer ce filtre.</w:t>
      </w:r>
    </w:p>
    <w:p>
      <w:pPr>
        <w:pStyle w:val="Figure"/>
      </w:pPr>
      <w:r>
        <w:drawing>
          <wp:inline xmlns:wp="http://schemas.openxmlformats.org/drawingml/2006/wordprocessingDrawing" distT="0" distB="0" distL="0" distR="0">
            <wp:extent cx="6120130" cy="1661697"/>
            <wp:effectExtent l="0" t="0" r="0" b="0"/>
            <wp:docPr id="27" name="Figure 27" descr="Historique d'un compte utilisate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27"/>
                    <pic:cNvPicPr/>
                  </pic:nvPicPr>
                  <pic:blipFill>
                    <a:blip xmlns:r="http://schemas.openxmlformats.org/officeDocument/2006/relationships" r:embed="R52482541765a49f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661697"/>
                    </a:xfrm>
                    <a:prstGeom prst="rect">
                      <a:avLst/>
                    </a:prstGeom>
                    <a:ln w="9525">
                      <a:solidFill>
                        <a:srgbClr val="C9D1DD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rPr>
          <w:b/>
        </w:rPr>
        <w:t xml:space="preserve">Figure 7.4 — </w:t>
      </w:r>
      <w:r>
        <w:t xml:space="preserve">Historique d'un compte utilisateur</w:t>
      </w:r>
    </w:p>
    <w:p>
      <w:pPr>
        <w:pStyle w:val="Heading2"/>
      </w:pPr>
      <w:bookmarkStart w:name="_s48" w:id="57"/>
      <w:r>
        <w:rPr>
          <w:color w:val="D9480F"/>
        </w:rPr>
        <w:t xml:space="preserve">7.5  </w:t>
      </w:r>
      <w:r>
        <w:t xml:space="preserve">Cas d'usage</w:t>
      </w:r>
      <w:bookmarkEnd w:id="57"/>
    </w:p>
    <w:tbl>
      <w:tblPr>
        <w:tblW w:w="5000" w:type="pct"/>
        <w:tblBorders>
          <w:top w:val="single" w:color="DFE4EC" w:sz="4"/>
          <w:bottom w:val="single" w:color="DFE4EC" w:sz="4"/>
          <w:left w:val="nil"/>
          <w:right w:val="nil"/>
          <w:insideH w:val="single" w:color="DFE4EC" w:sz="4"/>
          <w:insideV w:val="nil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</w:tblPr>
      <w:tblGrid>
        <w:gridCol w:w="4819"/>
        <w:gridCol w:w="4819"/>
      </w:tblGrid>
      <w:tr>
        <w:trPr>
          <w:cantSplit/>
          <w:tblHeader/>
        </w:trPr>
        <w:tc>
          <w:tcPr>
            <w:tcW w:w="4819" w:type="dxa"/>
            <w:shd w:val="clear" w:color="auto" w:fill="F4F6FA"/>
          </w:tcPr>
          <w:p>
            <w:pPr>
              <w:pStyle w:val="Tableau"/>
            </w:pPr>
            <w:r>
              <w:rPr>
                <w:b/>
              </w:rPr>
              <w:t xml:space="preserve">Question</w:t>
            </w:r>
          </w:p>
        </w:tc>
        <w:tc>
          <w:tcPr>
            <w:tcW w:w="4819" w:type="dxa"/>
            <w:shd w:val="clear" w:color="auto" w:fill="F4F6FA"/>
          </w:tcPr>
          <w:p>
            <w:pPr>
              <w:pStyle w:val="Tableau"/>
            </w:pPr>
            <w:r>
              <w:rPr>
                <w:b/>
              </w:rPr>
              <w:t xml:space="preserve">Filtres</w:t>
            </w:r>
          </w:p>
        </w:tc>
      </w:tr>
      <w:tr>
        <w:trPr>
          <w:cantSplit/>
        </w:trPr>
        <w:tc>
          <w:tcPr>
            <w:tcW w:w="4819" w:type="dxa"/>
          </w:tcPr>
          <w:p>
            <w:pPr>
              <w:pStyle w:val="Tableau"/>
            </w:pPr>
            <w:r>
              <w:t xml:space="preserve">Qui a validé ou renvoyé tel rapport ?</w:t>
            </w:r>
          </w:p>
        </w:tc>
        <w:tc>
          <w:tcPr>
            <w:tcW w:w="4819" w:type="dxa"/>
          </w:tcPr>
          <w:p>
            <w:pPr>
              <w:pStyle w:val="Tableau"/>
            </w:pPr>
            <w:r>
              <w:t xml:space="preserve">Ouvrez l'</w:t>
            </w:r>
            <w:r>
              <w:rPr>
                <w:b/>
              </w:rPr>
              <w:t xml:space="preserve">Historique</w:t>
            </w:r>
            <w:r>
              <w:t xml:space="preserve"> du rapport (depuis une de ses traces), actions </w:t>
            </w:r>
            <w:r>
              <w:rPr>
                <w:b/>
              </w:rPr>
              <w:t xml:space="preserve">Validation</w:t>
            </w:r>
            <w:r>
              <w:t xml:space="preserve"> et </w:t>
            </w:r>
            <w:r>
              <w:rPr>
                <w:b/>
              </w:rPr>
              <w:t xml:space="preserve">Renvoi</w:t>
            </w:r>
            <w:r>
              <w:t xml:space="preserve"/>
            </w:r>
          </w:p>
        </w:tc>
      </w:tr>
      <w:tr>
        <w:trPr>
          <w:cantSplit/>
        </w:trPr>
        <w:tc>
          <w:tcPr>
            <w:tcW w:w="4819" w:type="dxa"/>
          </w:tcPr>
          <w:p>
            <w:pPr>
              <w:pStyle w:val="Tableau"/>
            </w:pPr>
            <w:r>
              <w:t xml:space="preserve">Une personne a-t-elle essayé de se connecter sans y parvenir ?</w:t>
            </w:r>
          </w:p>
        </w:tc>
        <w:tc>
          <w:tcPr>
            <w:tcW w:w="4819" w:type="dxa"/>
          </w:tcPr>
          <w:p>
            <w:pPr>
              <w:pStyle w:val="Tableau"/>
            </w:pPr>
            <w:r>
              <w:rPr>
                <w:b/>
              </w:rPr>
              <w:t xml:space="preserve">Utilisateur</w:t>
            </w:r>
            <w:r>
              <w:t xml:space="preserve"> = la personne, </w:t>
            </w:r>
            <w:r>
              <w:rPr>
                <w:b/>
              </w:rPr>
              <w:t xml:space="preserve">Action</w:t>
            </w:r>
            <w:r>
              <w:t xml:space="preserve"> = </w:t>
            </w:r>
            <w:r>
              <w:rPr>
                <w:b/>
              </w:rPr>
              <w:t xml:space="preserve">Échec de connexion</w:t>
            </w:r>
            <w:r>
              <w:t xml:space="preserve"/>
            </w:r>
          </w:p>
        </w:tc>
      </w:tr>
      <w:tr>
        <w:trPr>
          <w:cantSplit/>
        </w:trPr>
        <w:tc>
          <w:tcPr>
            <w:tcW w:w="4819" w:type="dxa"/>
          </w:tcPr>
          <w:p>
            <w:pPr>
              <w:pStyle w:val="Tableau"/>
            </w:pPr>
            <w:r>
              <w:t xml:space="preserve">Qui a exporté des données ce mois-ci ?</w:t>
            </w:r>
          </w:p>
        </w:tc>
        <w:tc>
          <w:tcPr>
            <w:tcW w:w="4819" w:type="dxa"/>
          </w:tcPr>
          <w:p>
            <w:pPr>
              <w:pStyle w:val="Tableau"/>
            </w:pPr>
            <w:r>
              <w:rPr>
                <w:b/>
              </w:rPr>
              <w:t xml:space="preserve">Action</w:t>
            </w:r>
            <w:r>
              <w:t xml:space="preserve"> = </w:t>
            </w:r>
            <w:r>
              <w:rPr>
                <w:b/>
              </w:rPr>
              <w:t xml:space="preserve">Export</w:t>
            </w:r>
            <w:r>
              <w:t xml:space="preserve">, période du mois</w:t>
            </w:r>
          </w:p>
        </w:tc>
      </w:tr>
      <w:tr>
        <w:trPr>
          <w:cantSplit/>
        </w:trPr>
        <w:tc>
          <w:tcPr>
            <w:tcW w:w="4819" w:type="dxa"/>
          </w:tcPr>
          <w:p>
            <w:pPr>
              <w:pStyle w:val="Tableau"/>
            </w:pPr>
            <w:r>
              <w:t xml:space="preserve">Qui a changé un paramètre général ?</w:t>
            </w:r>
          </w:p>
        </w:tc>
        <w:tc>
          <w:tcPr>
            <w:tcW w:w="4819" w:type="dxa"/>
          </w:tcPr>
          <w:p>
            <w:pPr>
              <w:pStyle w:val="Tableau"/>
            </w:pPr>
            <w:r>
              <w:rPr>
                <w:b/>
              </w:rPr>
              <w:t xml:space="preserve">Entité</w:t>
            </w:r>
            <w:r>
              <w:t xml:space="preserve"> = </w:t>
            </w:r>
            <w:r>
              <w:rPr>
                <w:b/>
              </w:rPr>
              <w:t xml:space="preserve">Paramètre</w:t>
            </w:r>
            <w:r>
              <w:t xml:space="preserve">, </w:t>
            </w:r>
            <w:r>
              <w:rPr>
                <w:b/>
              </w:rPr>
              <w:t xml:space="preserve">Action</w:t>
            </w:r>
            <w:r>
              <w:t xml:space="preserve"> = </w:t>
            </w:r>
            <w:r>
              <w:rPr>
                <w:b/>
              </w:rPr>
              <w:t xml:space="preserve">Modification</w:t>
            </w:r>
            <w:r>
              <w:t xml:space="preserve"/>
            </w:r>
          </w:p>
        </w:tc>
      </w:tr>
      <w:tr>
        <w:trPr>
          <w:cantSplit/>
        </w:trPr>
        <w:tc>
          <w:tcPr>
            <w:tcW w:w="4819" w:type="dxa"/>
          </w:tcPr>
          <w:p>
            <w:pPr>
              <w:pStyle w:val="Tableau"/>
            </w:pPr>
            <w:r>
              <w:t xml:space="preserve">Qui a téléchargé une liste de présence ?</w:t>
            </w:r>
          </w:p>
        </w:tc>
        <w:tc>
          <w:tcPr>
            <w:tcW w:w="4819" w:type="dxa"/>
          </w:tcPr>
          <w:p>
            <w:pPr>
              <w:pStyle w:val="Tableau"/>
            </w:pPr>
            <w:r>
              <w:rPr>
                <w:b/>
              </w:rPr>
              <w:t xml:space="preserve">Action</w:t>
            </w:r>
            <w:r>
              <w:t xml:space="preserve"> = </w:t>
            </w:r>
            <w:r>
              <w:rPr>
                <w:b/>
              </w:rPr>
              <w:t xml:space="preserve">Téléchargement</w:t>
            </w:r>
            <w:r>
              <w:t xml:space="preserve"/>
            </w:r>
          </w:p>
        </w:tc>
      </w:tr>
      <w:tr>
        <w:trPr>
          <w:cantSplit/>
        </w:trPr>
        <w:tc>
          <w:tcPr>
            <w:tcW w:w="4819" w:type="dxa"/>
          </w:tcPr>
          <w:p>
            <w:pPr>
              <w:pStyle w:val="Tableau"/>
            </w:pPr>
            <w:r>
              <w:t xml:space="preserve">Qu'a fait un compte avant d'être désactivé ?</w:t>
            </w:r>
          </w:p>
        </w:tc>
        <w:tc>
          <w:tcPr>
            <w:tcW w:w="4819" w:type="dxa"/>
          </w:tcPr>
          <w:p>
            <w:pPr>
              <w:pStyle w:val="Tableau"/>
            </w:pPr>
            <w:r>
              <w:rPr>
                <w:b/>
              </w:rPr>
              <w:t xml:space="preserve">Utilisateur</w:t>
            </w:r>
            <w:r>
              <w:t xml:space="preserve"> = ce compte</w:t>
            </w:r>
          </w:p>
        </w:tc>
      </w:tr>
    </w:tbl>
    <w:p>
      <w:pPr>
        <w:spacing w:before="0" w:after="0"/>
      </w:pPr>
    </w:p>
    <w:p>
      <w:pPr/>
      <w:r>
        <w:t xml:space="preserve">Une revue régulière du journal fait partie des </w:t>
      </w:r>
      <w:hyperlink w:history="true" w:anchor="_s64">
        <w:r>
          <w:rPr>
            <w:rStyle w:val="Hyperlink"/>
          </w:rPr>
          <w:t xml:space="preserve">bonnes pratiques d'administration</w:t>
        </w:r>
      </w:hyperlink>
      <w:r>
        <w:t xml:space="preserve">.</w:t>
      </w:r>
    </w:p>
    <w:p>
      <w:pPr>
        <w:pStyle w:val="Surtitre"/>
      </w:pPr>
      <w:r>
        <w:t xml:space="preserve">CHAPITRE 8</w:t>
      </w:r>
    </w:p>
    <w:p>
      <w:pPr>
        <w:pStyle w:val="Heading1"/>
      </w:pPr>
      <w:bookmarkStart w:name="_s49" w:id="58"/>
      <w:r>
        <w:t xml:space="preserve">Statistiques d'utilisation</w:t>
      </w:r>
      <w:bookmarkEnd w:id="58"/>
    </w:p>
    <w:p>
      <w:pPr>
        <w:pStyle w:val="Chapeau"/>
      </w:pPr>
      <w:r>
        <w:t xml:space="preserve">Mesurer l'appropriation de la plateforme par les organisations : inscriptions, activité des comptes, rapports transmis à temps, échanges et téléchargements.</w:t>
      </w:r>
    </w:p>
    <w:p>
      <w:pPr>
        <w:pStyle w:val="Note"/>
      </w:pPr>
      <w:r>
        <w:t xml:space="preserve">Concerne : </w:t>
      </w:r>
      <w:r>
        <w:rPr>
          <w:b/>
        </w:rPr>
        <w:t xml:space="preserve">Administrateur</w:t>
      </w:r>
    </w:p>
    <w:p>
      <w:pPr/>
      <w:r>
        <w:t xml:space="preserve">Les statistiques d'utilisation mesurent l'</w:t>
      </w:r>
      <w:r>
        <w:rPr>
          <w:b/>
        </w:rPr>
        <w:t xml:space="preserve">animation de la plateforme</w:t>
      </w:r>
      <w:r>
        <w:t xml:space="preserve">, et non les résultats du projet (ceux-ci sont</w:t>
      </w:r>
      <w:r>
        <w:t xml:space="preserve"> </w:t>
      </w:r>
      <w:r>
        <w:t xml:space="preserve">dans les tableaux de bord et le cadre de mesure). Elles aident à repérer les organisations qui ne se connectent pas ou</w:t>
      </w:r>
      <w:r>
        <w:t xml:space="preserve"> </w:t>
      </w:r>
      <w:r>
        <w:t xml:space="preserve">qui transmettent leurs rapports en retard, pour les relancer ou les former.</w:t>
      </w:r>
    </w:p>
    <w:p>
      <w:pPr/>
      <w:r>
        <w:t xml:space="preserve">Ouvrez </w:t>
      </w:r>
      <w:r>
        <w:rPr>
          <w:b/>
        </w:rPr>
        <w:t xml:space="preserve">Administration › Statistiques d'utilisation</w:t>
      </w:r>
      <w:r>
        <w:t xml:space="preserve"> (</w:t>
      </w:r>
      <w:r>
        <w:rPr>
          <w:rStyle w:val="CodeCar"/>
        </w:rPr>
        <w:t xml:space="preserve">/admin/statistiques</w:t>
      </w:r>
      <w:r>
        <w:t xml:space="preserve">). L'écran est réservé à</w:t>
      </w:r>
      <w:r>
        <w:t xml:space="preserve"> </w:t>
      </w:r>
      <w:r>
        <w:t xml:space="preserve">l'administrateur ; il n'a ni filtre ni export : ses fenêtres de temps sont fixes.</w:t>
      </w:r>
    </w:p>
    <w:p>
      <w:pPr>
        <w:pStyle w:val="Heading2"/>
      </w:pPr>
      <w:bookmarkStart w:name="_s50" w:id="59"/>
      <w:r>
        <w:rPr>
          <w:color w:val="D9480F"/>
        </w:rPr>
        <w:t xml:space="preserve">8.1  </w:t>
      </w:r>
      <w:r>
        <w:t xml:space="preserve">Chiffres clés</w:t>
      </w:r>
      <w:bookmarkEnd w:id="59"/>
    </w:p>
    <w:p>
      <w:pPr>
        <w:pStyle w:val="Figure"/>
      </w:pPr>
      <w:r>
        <w:drawing>
          <wp:inline xmlns:wp="http://schemas.openxmlformats.org/drawingml/2006/wordprocessingDrawing" distT="0" distB="0" distL="0" distR="0">
            <wp:extent cx="6120130" cy="1266552"/>
            <wp:effectExtent l="0" t="0" r="0" b="0"/>
            <wp:docPr id="28" name="Figure 28" descr="Chiffres clés de l'utilis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28"/>
                    <pic:cNvPicPr/>
                  </pic:nvPicPr>
                  <pic:blipFill>
                    <a:blip xmlns:r="http://schemas.openxmlformats.org/officeDocument/2006/relationships" r:embed="Ra6f9d0b5af994d0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266552"/>
                    </a:xfrm>
                    <a:prstGeom prst="rect">
                      <a:avLst/>
                    </a:prstGeom>
                    <a:ln w="9525">
                      <a:solidFill>
                        <a:srgbClr val="C9D1DD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rPr>
          <w:b/>
        </w:rPr>
        <w:t xml:space="preserve">Figure 8.1 — </w:t>
      </w:r>
      <w:r>
        <w:t xml:space="preserve">Chiffres clés de l'utilisation</w:t>
      </w:r>
    </w:p>
    <w:tbl>
      <w:tblPr>
        <w:tblW w:w="5000" w:type="pct"/>
        <w:tblBorders>
          <w:top w:val="single" w:color="DFE4EC" w:sz="4"/>
          <w:bottom w:val="single" w:color="DFE4EC" w:sz="4"/>
          <w:left w:val="nil"/>
          <w:right w:val="nil"/>
          <w:insideH w:val="single" w:color="DFE4EC" w:sz="4"/>
          <w:insideV w:val="nil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</w:tblPr>
      <w:tblGrid>
        <w:gridCol w:w="4023"/>
        <w:gridCol w:w="5614"/>
      </w:tblGrid>
      <w:tr>
        <w:trPr>
          <w:cantSplit/>
          <w:tblHeader/>
        </w:trPr>
        <w:tc>
          <w:tcPr>
            <w:tcW w:w="4023" w:type="dxa"/>
            <w:shd w:val="clear" w:color="auto" w:fill="F4F6FA"/>
          </w:tcPr>
          <w:p>
            <w:pPr>
              <w:pStyle w:val="Tableau"/>
            </w:pPr>
            <w:r>
              <w:rPr>
                <w:b/>
              </w:rPr>
              <w:t xml:space="preserve">Chiffre</w:t>
            </w:r>
          </w:p>
        </w:tc>
        <w:tc>
          <w:tcPr>
            <w:tcW w:w="5614" w:type="dxa"/>
            <w:shd w:val="clear" w:color="auto" w:fill="F4F6FA"/>
          </w:tcPr>
          <w:p>
            <w:pPr>
              <w:pStyle w:val="Tableau"/>
            </w:pPr>
            <w:r>
              <w:rPr>
                <w:b/>
              </w:rPr>
              <w:t xml:space="preserve">Définition</w:t>
            </w:r>
          </w:p>
        </w:tc>
      </w:tr>
      <w:tr>
        <w:trPr>
          <w:cantSplit/>
        </w:trPr>
        <w:tc>
          <w:tcPr>
            <w:tcW w:w="4023" w:type="dxa"/>
          </w:tcPr>
          <w:p>
            <w:pPr>
              <w:pStyle w:val="Tableau"/>
            </w:pPr>
            <w:r>
              <w:rPr>
                <w:b/>
              </w:rPr>
              <w:t xml:space="preserve">Organisations inscrites</w:t>
            </w:r>
            <w:r>
              <w:t xml:space="preserve"/>
            </w:r>
          </w:p>
        </w:tc>
        <w:tc>
          <w:tcPr>
            <w:tcW w:w="5614" w:type="dxa"/>
          </w:tcPr>
          <w:p>
            <w:pPr>
              <w:pStyle w:val="Tableau"/>
            </w:pPr>
            <w:r>
              <w:t xml:space="preserve">Organisations qui ont au moins un compte Organisation </w:t>
            </w:r>
            <w:r>
              <w:rPr>
                <w:b/>
              </w:rPr>
              <w:t xml:space="preserve">actif</w:t>
            </w:r>
            <w:r>
              <w:t xml:space="preserve">, sur le nombre d'organisations enregistrées</w:t>
            </w:r>
          </w:p>
        </w:tc>
      </w:tr>
      <w:tr>
        <w:trPr>
          <w:cantSplit/>
        </w:trPr>
        <w:tc>
          <w:tcPr>
            <w:tcW w:w="4023" w:type="dxa"/>
          </w:tcPr>
          <w:p>
            <w:pPr>
              <w:pStyle w:val="Tableau"/>
            </w:pPr>
            <w:r>
              <w:rPr>
                <w:b/>
              </w:rPr>
              <w:t xml:space="preserve">Actives sur 30 jours</w:t>
            </w:r>
            <w:r>
              <w:t xml:space="preserve"/>
            </w:r>
          </w:p>
        </w:tc>
        <w:tc>
          <w:tcPr>
            <w:tcW w:w="5614" w:type="dxa"/>
          </w:tcPr>
          <w:p>
            <w:pPr>
              <w:pStyle w:val="Tableau"/>
            </w:pPr>
            <w:r>
              <w:t xml:space="preserve">Organisations inscrites dont au moins un compte s'est connecté dans les 30 derniers jours (site ou module hors ligne), et leur part parmi les inscrites</w:t>
            </w:r>
          </w:p>
        </w:tc>
      </w:tr>
      <w:tr>
        <w:trPr>
          <w:cantSplit/>
        </w:trPr>
        <w:tc>
          <w:tcPr>
            <w:tcW w:w="4023" w:type="dxa"/>
          </w:tcPr>
          <w:p>
            <w:pPr>
              <w:pStyle w:val="Tableau"/>
            </w:pPr>
            <w:r>
              <w:rPr>
                <w:b/>
              </w:rPr>
              <w:t xml:space="preserve">Comptes connectés sur 30 jours</w:t>
            </w:r>
            <w:r>
              <w:t xml:space="preserve"/>
            </w:r>
          </w:p>
        </w:tc>
        <w:tc>
          <w:tcPr>
            <w:tcW w:w="5614" w:type="dxa"/>
          </w:tcPr>
          <w:p>
            <w:pPr>
              <w:pStyle w:val="Tableau"/>
            </w:pPr>
            <w:r>
              <w:t xml:space="preserve">Comptes de tous les rôles connectés au moins une fois dans les 30 derniers jours</w:t>
            </w:r>
          </w:p>
        </w:tc>
      </w:tr>
      <w:tr>
        <w:trPr>
          <w:cantSplit/>
        </w:trPr>
        <w:tc>
          <w:tcPr>
            <w:tcW w:w="4023" w:type="dxa"/>
          </w:tcPr>
          <w:p>
            <w:pPr>
              <w:pStyle w:val="Tableau"/>
            </w:pPr>
            <w:r>
              <w:rPr>
                <w:b/>
              </w:rPr>
              <w:t xml:space="preserve">Rapports à temps</w:t>
            </w:r>
            <w:r>
              <w:t xml:space="preserve"/>
            </w:r>
          </w:p>
        </w:tc>
        <w:tc>
          <w:tcPr>
            <w:tcW w:w="5614" w:type="dxa"/>
          </w:tcPr>
          <w:p>
            <w:pPr>
              <w:pStyle w:val="Tableau"/>
            </w:pPr>
            <w:r>
              <w:t xml:space="preserve">Rapports transmis au plus tard </w:t>
            </w:r>
            <w:r>
              <w:rPr>
                <w:b/>
              </w:rPr>
              <w:t xml:space="preserve">7 jours</w:t>
            </w:r>
            <w:r>
              <w:t xml:space="preserve"> après la fin réelle de l'activité, sur les rapports attendus des 12 derniers mois ; le détail donne le nombre transmis en retard et le nombre manquant</w:t>
            </w:r>
          </w:p>
        </w:tc>
      </w:tr>
      <w:tr>
        <w:trPr>
          <w:cantSplit/>
        </w:trPr>
        <w:tc>
          <w:tcPr>
            <w:tcW w:w="4023" w:type="dxa"/>
          </w:tcPr>
          <w:p>
            <w:pPr>
              <w:pStyle w:val="Tableau"/>
            </w:pPr>
            <w:r>
              <w:rPr>
                <w:b/>
              </w:rPr>
              <w:t xml:space="preserve">Bonnes pratiques déposées</w:t>
            </w:r>
            <w:r>
              <w:t xml:space="preserve">, </w:t>
            </w:r>
            <w:r>
              <w:rPr>
                <w:b/>
              </w:rPr>
              <w:t xml:space="preserve">Besoins exprimés</w:t>
            </w:r>
            <w:r>
              <w:t xml:space="preserve"/>
            </w:r>
          </w:p>
        </w:tc>
        <w:tc>
          <w:tcPr>
            <w:tcW w:w="5614" w:type="dxa"/>
          </w:tcPr>
          <w:p>
            <w:pPr>
              <w:pStyle w:val="Tableau"/>
            </w:pPr>
            <w:r>
              <w:t xml:space="preserve">Propositions et besoins déposés sur les 12 derniers mois</w:t>
            </w:r>
          </w:p>
        </w:tc>
      </w:tr>
      <w:tr>
        <w:trPr>
          <w:cantSplit/>
        </w:trPr>
        <w:tc>
          <w:tcPr>
            <w:tcW w:w="4023" w:type="dxa"/>
          </w:tcPr>
          <w:p>
            <w:pPr>
              <w:pStyle w:val="Tableau"/>
            </w:pPr>
            <w:r>
              <w:rPr>
                <w:b/>
              </w:rPr>
              <w:t xml:space="preserve">Téléchargements de ressources</w:t>
            </w:r>
            <w:r>
              <w:t xml:space="preserve"/>
            </w:r>
          </w:p>
        </w:tc>
        <w:tc>
          <w:tcPr>
            <w:tcW w:w="5614" w:type="dxa"/>
          </w:tcPr>
          <w:p>
            <w:pPr>
              <w:pStyle w:val="Tableau"/>
            </w:pPr>
            <w:r>
              <w:t xml:space="preserve">Téléchargements cumulés des ressources de la bibliothèque depuis la mise en ligne</w:t>
            </w:r>
          </w:p>
        </w:tc>
      </w:tr>
    </w:tbl>
    <w:p>
      <w:pPr>
        <w:spacing w:before="0" w:after="0"/>
      </w:pPr>
    </w:p>
    <w:p>
      <w:pPr/>
      <w:r>
        <w:t xml:space="preserve">Précisions sur les rapports à temps :</w:t>
      </w:r>
    </w:p>
    <w:p>
      <w:pPr>
        <w:pStyle w:val="ListParagraph"/>
        <w:numPr>
          <w:ilvl w:val="0"/>
          <w:numId w:val="1"/>
        </w:numPr>
      </w:pPr>
      <w:r>
        <w:t xml:space="preserve">un rapport est </w:t>
      </w:r>
      <w:r>
        <w:rPr>
          <w:b/>
        </w:rPr>
        <w:t xml:space="preserve">attendu</w:t>
      </w:r>
      <w:r>
        <w:t xml:space="preserve"> pour chaque activité réalisée dont l'échéance (fin réelle, passée) tombe dans les 12</w:t>
      </w:r>
      <w:r>
        <w:t xml:space="preserve"> </w:t>
      </w:r>
      <w:r>
        <w:t xml:space="preserve">derniers mois ;</w:t>
      </w:r>
    </w:p>
    <w:p>
      <w:pPr>
        <w:pStyle w:val="ListParagraph"/>
        <w:numPr>
          <w:ilvl w:val="0"/>
          <w:numId w:val="1"/>
        </w:numPr>
      </w:pPr>
      <w:r>
        <w:t xml:space="preserve">la </w:t>
      </w:r>
      <w:r>
        <w:rPr>
          <w:b/>
        </w:rPr>
        <w:t xml:space="preserve">transmission</w:t>
      </w:r>
      <w:r>
        <w:t xml:space="preserve"> est la première soumission par l'organisation, ou la validation directe quand l'équipe projet</w:t>
      </w:r>
      <w:r>
        <w:t xml:space="preserve"> </w:t>
      </w:r>
      <w:r>
        <w:t xml:space="preserve">saisit elle-même le rapport ;</w:t>
      </w:r>
    </w:p>
    <w:p>
      <w:pPr>
        <w:pStyle w:val="ListParagraph"/>
        <w:numPr>
          <w:ilvl w:val="0"/>
          <w:numId w:val="1"/>
        </w:numPr>
      </w:pPr>
      <w:r>
        <w:t xml:space="preserve">les jours sont comptés à l'heure de Niamey.</w:t>
      </w:r>
    </w:p>
    <w:p>
      <w:pPr>
        <w:pStyle w:val="Heading2"/>
      </w:pPr>
      <w:bookmarkStart w:name="_s51" w:id="60"/>
      <w:r>
        <w:rPr>
          <w:color w:val="D9480F"/>
        </w:rPr>
        <w:t xml:space="preserve">8.2  </w:t>
      </w:r>
      <w:r>
        <w:t xml:space="preserve">Graphiques</w:t>
      </w:r>
      <w:bookmarkEnd w:id="60"/>
    </w:p>
    <w:p>
      <w:pPr>
        <w:pStyle w:val="Figure"/>
      </w:pPr>
      <w:r>
        <w:drawing>
          <wp:inline xmlns:wp="http://schemas.openxmlformats.org/drawingml/2006/wordprocessingDrawing" distT="0" distB="0" distL="0" distR="0">
            <wp:extent cx="6120130" cy="3197082"/>
            <wp:effectExtent l="0" t="0" r="0" b="0"/>
            <wp:docPr id="29" name="Figure 29" descr="Graphiques d'évolution de l'utilis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29"/>
                    <pic:cNvPicPr/>
                  </pic:nvPicPr>
                  <pic:blipFill>
                    <a:blip xmlns:r="http://schemas.openxmlformats.org/officeDocument/2006/relationships" r:embed="Rd861bbea0a724c3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197082"/>
                    </a:xfrm>
                    <a:prstGeom prst="rect">
                      <a:avLst/>
                    </a:prstGeom>
                    <a:ln w="9525">
                      <a:solidFill>
                        <a:srgbClr val="C9D1DD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rPr>
          <w:b/>
        </w:rPr>
        <w:t xml:space="preserve">Figure 8.2 — </w:t>
      </w:r>
      <w:r>
        <w:t xml:space="preserve">Graphiques d'évolution de l'utilisation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Comptes connectés par semaine</w:t>
      </w:r>
      <w:r>
        <w:t xml:space="preserve"> : 12 dernières semaines (du lundi au dimanche), en trois groupes : organisations,</w:t>
      </w:r>
      <w:r>
        <w:t xml:space="preserve"> </w:t>
      </w:r>
      <w:r>
        <w:t xml:space="preserve">gestion (administrateurs et gestionnaires), comité et partenaire.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Organisations inscrites et actives par mois</w:t>
      </w:r>
      <w:r>
        <w:t xml:space="preserve"> : 12 derniers mois ; inscrites à la fin du mois, actives dans le mois.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Bonnes pratiques et besoins déposés par mois</w:t>
      </w:r>
      <w:r>
        <w:t xml:space="preserve"> : 12 derniers mois.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Ressources les plus téléchargées</w:t>
      </w:r>
      <w:r>
        <w:t xml:space="preserve">.</w:t>
      </w:r>
    </w:p>
    <w:p>
      <w:pPr/>
      <w:r>
        <w:t xml:space="preserve">Chaque graphique a un lien </w:t>
      </w:r>
      <w:r>
        <w:rPr>
          <w:b/>
        </w:rPr>
        <w:t xml:space="preserve">Voir les données</w:t>
      </w:r>
      <w:r>
        <w:t xml:space="preserve"> qui déplie ses chiffres sous forme de tableau.</w:t>
      </w:r>
    </w:p>
    <w:p>
      <w:pPr>
        <w:pStyle w:val="Heading2"/>
      </w:pPr>
      <w:bookmarkStart w:name="_s52" w:id="61"/>
      <w:r>
        <w:rPr>
          <w:color w:val="D9480F"/>
        </w:rPr>
        <w:t xml:space="preserve">8.3  </w:t>
      </w:r>
      <w:r>
        <w:t xml:space="preserve">Tableau des organisations</w:t>
      </w:r>
      <w:bookmarkEnd w:id="61"/>
    </w:p>
    <w:p>
      <w:pPr/>
      <w:r>
        <w:t xml:space="preserve">Le tableau </w:t>
      </w:r>
      <w:r>
        <w:rPr>
          <w:b/>
        </w:rPr>
        <w:t xml:space="preserve">Organisations : dernières connexions et rapports à temps</w:t>
      </w:r>
      <w:r>
        <w:t xml:space="preserve"> liste toutes les organisations, les plus</w:t>
      </w:r>
      <w:r>
        <w:t xml:space="preserve"> </w:t>
      </w:r>
      <w:r>
        <w:t xml:space="preserve">récemment connectées d'abord.</w:t>
      </w:r>
    </w:p>
    <w:p>
      <w:pPr>
        <w:pStyle w:val="Figure"/>
      </w:pPr>
      <w:r>
        <w:drawing>
          <wp:inline xmlns:wp="http://schemas.openxmlformats.org/drawingml/2006/wordprocessingDrawing" distT="0" distB="0" distL="0" distR="0">
            <wp:extent cx="6120130" cy="1895206"/>
            <wp:effectExtent l="0" t="0" r="0" b="0"/>
            <wp:docPr id="30" name="Figure 30" descr="Tableau des organisations (extrait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30"/>
                    <pic:cNvPicPr/>
                  </pic:nvPicPr>
                  <pic:blipFill>
                    <a:blip xmlns:r="http://schemas.openxmlformats.org/officeDocument/2006/relationships" r:embed="R2d7a5392e9b146d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895206"/>
                    </a:xfrm>
                    <a:prstGeom prst="rect">
                      <a:avLst/>
                    </a:prstGeom>
                    <a:ln w="9525">
                      <a:solidFill>
                        <a:srgbClr val="C9D1DD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rPr>
          <w:b/>
        </w:rPr>
        <w:t xml:space="preserve">Figure 8.3 — </w:t>
      </w:r>
      <w:r>
        <w:t xml:space="preserve">Tableau des organisations (extrait)</w:t>
      </w:r>
    </w:p>
    <w:p>
      <w:pPr/>
      <w:r>
        <w:t xml:space="preserve">Colonnes : </w:t>
      </w:r>
      <w:r>
        <w:rPr>
          <w:b/>
        </w:rPr>
        <w:t xml:space="preserve">Commune</w:t>
      </w:r>
      <w:r>
        <w:t xml:space="preserve">, nombre de </w:t>
      </w:r>
      <w:r>
        <w:rPr>
          <w:b/>
        </w:rPr>
        <w:t xml:space="preserve">Comptes actifs</w:t>
      </w:r>
      <w:r>
        <w:t xml:space="preserve">, date de la </w:t>
      </w:r>
      <w:r>
        <w:rPr>
          <w:b/>
        </w:rPr>
        <w:t xml:space="preserve">Dernière connexion</w:t>
      </w:r>
      <w:r>
        <w:t xml:space="preserve"> (ou </w:t>
      </w:r>
      <w:r>
        <w:rPr>
          <w:b/>
        </w:rPr>
        <w:t xml:space="preserve">Jamais</w:t>
      </w:r>
      <w:r>
        <w:t xml:space="preserve">), </w:t>
      </w:r>
      <w:r>
        <w:rPr>
          <w:b/>
        </w:rPr>
        <w:t xml:space="preserve">Active</w:t>
      </w:r>
      <w:r>
        <w:t xml:space="preserve"> </w:t>
      </w:r>
      <w:r>
        <w:rPr>
          <w:b/>
        </w:rPr>
        <w:t xml:space="preserve">(30 j)</w:t>
      </w:r>
      <w:r>
        <w:t xml:space="preserve"> (Oui ou Non), et </w:t>
      </w:r>
      <w:r>
        <w:rPr>
          <w:b/>
        </w:rPr>
        <w:t xml:space="preserve">Rapports à temps</w:t>
      </w:r>
      <w:r>
        <w:t xml:space="preserve"> sous la forme « transmis à temps / attendus » sur 12 mois (« — » quand</w:t>
      </w:r>
      <w:r>
        <w:t xml:space="preserve"> </w:t>
      </w:r>
      <w:r>
        <w:t xml:space="preserve">aucun rapport n'est attendu). Le nom de l'organisation ouvre sa fiche.</w:t>
      </w:r>
    </w:p>
    <w:tbl>
      <w:tblPr>
        <w:tblW w:w="5000" w:type="pct"/>
        <w:tblCellMar>
          <w:top w:w="100" w:type="dxa"/>
          <w:left w:w="200" w:type="dxa"/>
          <w:bottom w:w="60" w:type="dxa"/>
          <w:right w:w="200" w:type="dxa"/>
        </w:tblCellMar>
      </w:tblPr>
      <w:tr>
        <w:trPr>
          <w:cantSplit/>
        </w:trPr>
        <w:tc>
          <w:tcPr>
            <w:tcW w:w="5000" w:type="pct"/>
            <w:tcBorders>
              <w:left w:val="single" w:color="12805C" w:sz="24"/>
            </w:tcBorders>
            <w:shd w:val="clear" w:color="auto" w:fill="ECF8F3"/>
          </w:tcPr>
          <w:p>
            <w:pPr>
              <w:pStyle w:val="Encadre"/>
            </w:pPr>
            <w:r>
              <w:rPr>
                <w:b/>
                <w:color w:val="12805C"/>
              </w:rPr>
              <w:t xml:space="preserve">Conseil</w:t>
            </w:r>
          </w:p>
          <w:p>
            <w:pPr>
              <w:pStyle w:val="Encadre"/>
            </w:pPr>
            <w:r>
              <w:t xml:space="preserve">Triez mentalement le tableau en trois groupes : organisations </w:t>
            </w:r>
            <w:r>
              <w:rPr>
                <w:b/>
              </w:rPr>
              <w:t xml:space="preserve">sans compte actif</w:t>
            </w:r>
            <w:r>
              <w:t xml:space="preserve"> (0 compte : créez leurs</w:t>
            </w:r>
            <w:r>
              <w:t xml:space="preserve"> </w:t>
            </w:r>
            <w:r>
              <w:t xml:space="preserve">comptes), organisations </w:t>
            </w:r>
            <w:r>
              <w:rPr>
                <w:b/>
              </w:rPr>
              <w:t xml:space="preserve">jamais connectées</w:t>
            </w:r>
            <w:r>
              <w:t xml:space="preserve"> ou </w:t>
            </w:r>
            <w:r>
              <w:rPr>
                <w:b/>
              </w:rPr>
              <w:t xml:space="preserve">inactives</w:t>
            </w:r>
            <w:r>
              <w:t xml:space="preserve"> (Non : prévoyez une relance ou une formation), et</w:t>
            </w:r>
            <w:r>
              <w:t xml:space="preserve"> </w:t>
            </w:r>
            <w:r>
              <w:t xml:space="preserve">organisations dont le ratio de </w:t>
            </w:r>
            <w:r>
              <w:rPr>
                <w:b/>
              </w:rPr>
              <w:t xml:space="preserve">rapports à temps</w:t>
            </w:r>
            <w:r>
              <w:t xml:space="preserve"> est faible (rappelez le délai de 7 jours).</w:t>
            </w:r>
          </w:p>
        </w:tc>
      </w:tr>
    </w:tbl>
    <w:p>
      <w:pPr>
        <w:spacing w:before="0" w:after="0"/>
      </w:pPr>
    </w:p>
    <w:tbl>
      <w:tblPr>
        <w:tblW w:w="5000" w:type="pct"/>
        <w:tblCellMar>
          <w:top w:w="100" w:type="dxa"/>
          <w:left w:w="200" w:type="dxa"/>
          <w:bottom w:w="60" w:type="dxa"/>
          <w:right w:w="200" w:type="dxa"/>
        </w:tblCellMar>
      </w:tblPr>
      <w:tr>
        <w:trPr>
          <w:cantSplit/>
        </w:trPr>
        <w:tc>
          <w:tcPr>
            <w:tcW w:w="5000" w:type="pct"/>
            <w:tcBorders>
              <w:left w:val="single" w:color="0D5BD7" w:sz="24"/>
            </w:tcBorders>
            <w:shd w:val="clear" w:color="auto" w:fill="EEF4FF"/>
          </w:tcPr>
          <w:p>
            <w:pPr>
              <w:pStyle w:val="Encadre"/>
            </w:pPr>
            <w:r>
              <w:rPr>
                <w:b/>
                <w:color w:val="0D5BD7"/>
              </w:rPr>
              <w:t xml:space="preserve">Remarque</w:t>
            </w:r>
          </w:p>
          <w:p>
            <w:pPr>
              <w:pStyle w:val="Encadre"/>
            </w:pPr>
            <w:r>
              <w:t xml:space="preserve">Les connexions sont lues dans le </w:t>
            </w:r>
            <w:hyperlink w:history="true" w:anchor="_s43">
              <w:r>
                <w:rPr>
                  <w:rStyle w:val="Hyperlink"/>
                </w:rPr>
                <w:t xml:space="preserve">journal d'audit</w:t>
              </w:r>
            </w:hyperlink>
            <w:r>
              <w:t xml:space="preserve">. Dans une instance de démonstration, les</w:t>
            </w:r>
            <w:r>
              <w:t xml:space="preserve"> </w:t>
            </w:r>
            <w:r>
              <w:t xml:space="preserve">données fictives n'ont pas d'historique de connexion : seuls les comptes de démonstration utilisés apparaissent.</w:t>
            </w:r>
          </w:p>
        </w:tc>
      </w:tr>
    </w:tbl>
    <w:p>
      <w:pPr>
        <w:spacing w:before="0" w:after="0"/>
      </w:pPr>
    </w:p>
    <w:p>
      <w:pPr>
        <w:pStyle w:val="Surtitre"/>
      </w:pPr>
      <w:r>
        <w:t xml:space="preserve">CHAPITRE 9</w:t>
      </w:r>
    </w:p>
    <w:p>
      <w:pPr>
        <w:pStyle w:val="Heading1"/>
      </w:pPr>
      <w:bookmarkStart w:name="_s53" w:id="62"/>
      <w:r>
        <w:t xml:space="preserve">Éléments archivés et suppression définitive</w:t>
      </w:r>
      <w:bookmarkEnd w:id="62"/>
    </w:p>
    <w:p>
      <w:pPr>
        <w:pStyle w:val="Chapeau"/>
      </w:pPr>
      <w:r>
        <w:t xml:space="preserve">Comprendre l'archivage, retrouver les éléments archivés et les supprimer définitivement quand c'est nécessaire.</w:t>
      </w:r>
    </w:p>
    <w:p>
      <w:pPr>
        <w:pStyle w:val="Note"/>
      </w:pPr>
      <w:r>
        <w:t xml:space="preserve">Concerne : </w:t>
      </w:r>
      <w:r>
        <w:rPr>
          <w:b/>
        </w:rPr>
        <w:t xml:space="preserve">Administrateur</w:t>
      </w:r>
    </w:p>
    <w:p>
      <w:pPr>
        <w:pStyle w:val="Heading2"/>
      </w:pPr>
      <w:bookmarkStart w:name="_s54" w:id="63"/>
      <w:r>
        <w:rPr>
          <w:color w:val="D9480F"/>
        </w:rPr>
        <w:t xml:space="preserve">9.1  </w:t>
      </w:r>
      <w:r>
        <w:t xml:space="preserve">Archiver n'est pas supprimer</w:t>
      </w:r>
      <w:bookmarkEnd w:id="63"/>
    </w:p>
    <w:p>
      <w:pPr/>
      <w:r>
        <w:t xml:space="preserve">Sur la plateforme, rien ne se supprime au fil du travail. Quand l'équipe projet retire une donnée saisie par erreur ou</w:t>
      </w:r>
      <w:r>
        <w:t xml:space="preserve"> </w:t>
      </w:r>
      <w:r>
        <w:t xml:space="preserve">devenue inutile (une école fermée, un contact qui a quitté l'organisation, une pièce jointe déposée par erreur), elle</w:t>
      </w:r>
      <w:r>
        <w:t xml:space="preserve"> </w:t>
      </w:r>
      <w:r>
        <w:t xml:space="preserve">l'</w:t>
      </w:r>
      <w:r>
        <w:rPr>
          <w:b/>
        </w:rPr>
        <w:t xml:space="preserve">archive</w:t>
      </w:r>
      <w:r>
        <w:t xml:space="preserve"> :</w:t>
      </w:r>
    </w:p>
    <w:p>
      <w:pPr>
        <w:pStyle w:val="ListParagraph"/>
        <w:numPr>
          <w:ilvl w:val="0"/>
          <w:numId w:val="1"/>
        </w:numPr>
      </w:pPr>
      <w:r>
        <w:t xml:space="preserve">l'élément disparaît des listes, des formulaires, des tableaux de bord et des exports ;</w:t>
      </w:r>
    </w:p>
    <w:p>
      <w:pPr>
        <w:pStyle w:val="ListParagraph"/>
        <w:numPr>
          <w:ilvl w:val="0"/>
          <w:numId w:val="1"/>
        </w:numPr>
      </w:pPr>
      <w:r>
        <w:t xml:space="preserve">il reste en base de données, avec toutes ses traces au </w:t>
      </w:r>
      <w:hyperlink w:history="true" w:anchor="_s43">
        <w:r>
          <w:rPr>
            <w:rStyle w:val="Hyperlink"/>
          </w:rPr>
          <w:t xml:space="preserve">journal d'audit</w:t>
        </w:r>
      </w:hyperlink>
      <w:r>
        <w:t xml:space="preserve"> ;</w:t>
      </w:r>
    </w:p>
    <w:p>
      <w:pPr>
        <w:pStyle w:val="ListParagraph"/>
        <w:numPr>
          <w:ilvl w:val="0"/>
          <w:numId w:val="1"/>
        </w:numPr>
      </w:pPr>
      <w:r>
        <w:t xml:space="preserve">son nom reste réservé : une organisation, une subvention ou un élément de référentiel archivé garde son nom ou son</w:t>
      </w:r>
      <w:r>
        <w:t xml:space="preserve"> </w:t>
      </w:r>
      <w:r>
        <w:t xml:space="preserve">code, qui ne peut pas être réutilisé.</w:t>
      </w:r>
    </w:p>
    <w:p>
      <w:pPr/>
      <w:r>
        <w:t xml:space="preserve">Des garde-fous empêchent d'archiver ce qui est encore utilisé : une organisation qui a des subventions actives, une</w:t>
      </w:r>
      <w:r>
        <w:t xml:space="preserve"> </w:t>
      </w:r>
      <w:r>
        <w:t xml:space="preserve">subvention qui a des micro-projets actifs, un micro-projet qui a des activités, une activité qui a un rapport, un</w:t>
      </w:r>
      <w:r>
        <w:t xml:space="preserve"> </w:t>
      </w:r>
      <w:r>
        <w:t xml:space="preserve">indicateur qui a des valeurs.</w:t>
      </w:r>
    </w:p>
    <w:tbl>
      <w:tblPr>
        <w:tblW w:w="5000" w:type="pct"/>
        <w:tblCellMar>
          <w:top w:w="100" w:type="dxa"/>
          <w:left w:w="200" w:type="dxa"/>
          <w:bottom w:w="60" w:type="dxa"/>
          <w:right w:w="200" w:type="dxa"/>
        </w:tblCellMar>
      </w:tblPr>
      <w:tr>
        <w:trPr>
          <w:cantSplit/>
        </w:trPr>
        <w:tc>
          <w:tcPr>
            <w:tcW w:w="5000" w:type="pct"/>
            <w:tcBorders>
              <w:left w:val="single" w:color="0D5BD7" w:sz="24"/>
            </w:tcBorders>
            <w:shd w:val="clear" w:color="auto" w:fill="EEF4FF"/>
          </w:tcPr>
          <w:p>
            <w:pPr>
              <w:pStyle w:val="Encadre"/>
            </w:pPr>
            <w:r>
              <w:rPr>
                <w:b/>
                <w:color w:val="0D5BD7"/>
              </w:rPr>
              <w:t xml:space="preserve">Remarque</w:t>
            </w:r>
          </w:p>
          <w:p>
            <w:pPr>
              <w:pStyle w:val="Encadre"/>
            </w:pPr>
            <w:r>
              <w:t xml:space="preserve">Les rapports d'activité et leurs participations (personnes touchées) ne s'archivent pas : un rapport validé fait</w:t>
            </w:r>
            <w:r>
              <w:t xml:space="preserve"> </w:t>
            </w:r>
            <w:r>
              <w:t xml:space="preserve">partie des résultats du projet. Il se corrige par l'équipe projet, et chaque correction est journalisée.</w:t>
            </w:r>
          </w:p>
        </w:tc>
      </w:tr>
    </w:tbl>
    <w:p>
      <w:pPr>
        <w:spacing w:before="0" w:after="0"/>
      </w:pPr>
    </w:p>
    <w:p>
      <w:pPr/>
      <w:r>
        <w:t xml:space="preserve">La </w:t>
      </w:r>
      <w:r>
        <w:rPr>
          <w:b/>
        </w:rPr>
        <w:t xml:space="preserve">suppression définitive</w:t>
      </w:r>
      <w:r>
        <w:t xml:space="preserve"> retire l'élément de la base. Elle est réservée à l'administrateur et se fait</w:t>
      </w:r>
      <w:r>
        <w:t xml:space="preserve"> </w:t>
      </w:r>
      <w:r>
        <w:t xml:space="preserve">uniquement depuis l'écran </w:t>
      </w:r>
      <w:r>
        <w:rPr>
          <w:b/>
        </w:rPr>
        <w:t xml:space="preserve">Éléments archivés</w:t>
      </w:r>
      <w:r>
        <w:t xml:space="preserve">, sur des éléments déjà archivés.</w:t>
      </w:r>
    </w:p>
    <w:p>
      <w:pPr>
        <w:pStyle w:val="Heading2"/>
      </w:pPr>
      <w:bookmarkStart w:name="_s55" w:id="64"/>
      <w:r>
        <w:rPr>
          <w:color w:val="D9480F"/>
        </w:rPr>
        <w:t xml:space="preserve">9.2  </w:t>
      </w:r>
      <w:r>
        <w:t xml:space="preserve">Consulter les éléments archivés</w:t>
      </w:r>
      <w:bookmarkEnd w:id="64"/>
    </w:p>
    <w:p>
      <w:pPr>
        <w:pStyle w:val="ListParagraph"/>
        <w:numPr>
          <w:ilvl w:val="0"/>
          <w:numId w:val="28"/>
        </w:numPr>
      </w:pPr>
      <w:r>
        <w:t xml:space="preserve">Ouvrez </w:t>
      </w:r>
      <w:r>
        <w:rPr>
          <w:b/>
        </w:rPr>
        <w:t xml:space="preserve">Administration › Éléments archivés</w:t>
      </w:r>
      <w:r>
        <w:t xml:space="preserve"> (</w:t>
      </w:r>
      <w:r>
        <w:rPr>
          <w:rStyle w:val="CodeCar"/>
        </w:rPr>
        <w:t xml:space="preserve">/admin/archives</w:t>
      </w:r>
      <w:r>
        <w:t xml:space="preserve">).</w:t>
      </w:r>
    </w:p>
    <w:p>
      <w:pPr>
        <w:pStyle w:val="ListParagraph"/>
        <w:numPr>
          <w:ilvl w:val="0"/>
          <w:numId w:val="28"/>
        </w:numPr>
      </w:pPr>
      <w:r>
        <w:t xml:space="preserve">Dans </w:t>
      </w:r>
      <w:r>
        <w:rPr>
          <w:b/>
        </w:rPr>
        <w:t xml:space="preserve">Type d'élément</w:t>
      </w:r>
      <w:r>
        <w:t xml:space="preserve">, choisissez le type voulu : le nombre d'éléments archivés de chaque type est indiqué entre</w:t>
      </w:r>
      <w:r>
        <w:t xml:space="preserve"> </w:t>
      </w:r>
      <w:r>
        <w:t xml:space="preserve">parenthèses.</w:t>
      </w:r>
    </w:p>
    <w:p>
      <w:pPr>
        <w:pStyle w:val="ListParagraph"/>
        <w:numPr>
          <w:ilvl w:val="0"/>
          <w:numId w:val="28"/>
        </w:numPr>
      </w:pPr>
      <w:r>
        <w:t xml:space="preserve">Cliquez sur </w:t>
      </w:r>
      <w:r>
        <w:rPr>
          <w:b/>
        </w:rPr>
        <w:t xml:space="preserve">Filtrer</w:t>
      </w:r>
      <w:r>
        <w:t xml:space="preserve">.</w:t>
      </w:r>
    </w:p>
    <w:p>
      <w:pPr/>
      <w:r>
        <w:t xml:space="preserve">Les éléments s'affichent du plus récemment archivé au plus ancien.</w:t>
      </w:r>
    </w:p>
    <w:p>
      <w:pPr>
        <w:pStyle w:val="Figure"/>
      </w:pPr>
      <w:r>
        <w:drawing>
          <wp:inline xmlns:wp="http://schemas.openxmlformats.org/drawingml/2006/wordprocessingDrawing" distT="0" distB="0" distL="0" distR="0">
            <wp:extent cx="6120130" cy="1606534"/>
            <wp:effectExtent l="0" t="0" r="0" b="0"/>
            <wp:docPr id="31" name="Figure 31" descr="Éléments archivés d'un type, ici une éco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31"/>
                    <pic:cNvPicPr/>
                  </pic:nvPicPr>
                  <pic:blipFill>
                    <a:blip xmlns:r="http://schemas.openxmlformats.org/officeDocument/2006/relationships" r:embed="Rc71758183ba7489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606534"/>
                    </a:xfrm>
                    <a:prstGeom prst="rect">
                      <a:avLst/>
                    </a:prstGeom>
                    <a:ln w="9525">
                      <a:solidFill>
                        <a:srgbClr val="C9D1DD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rPr>
          <w:b/>
        </w:rPr>
        <w:t xml:space="preserve">Figure 9.1 — </w:t>
      </w:r>
      <w:r>
        <w:t xml:space="preserve">Éléments archivés d'un type, ici une école</w:t>
      </w:r>
    </w:p>
    <w:p>
      <w:pPr>
        <w:pStyle w:val="Repere"/>
      </w:pPr>
      <w:r>
        <w:rPr>
          <w:b/>
          <w:color w:val="FFFFFF"/>
          <w:shd w:val="clear" w:color="auto" w:fill="D9480F"/>
        </w:rPr>
        <w:t xml:space="preserve"> 1 </w:t>
      </w:r>
      <w:r>
        <w:tab/>
      </w:r>
      <w:r>
        <w:rPr>
          <w:b/>
        </w:rPr>
        <w:t xml:space="preserve">Type d'élément</w:t>
      </w:r>
      <w:r>
        <w:t xml:space="preserve"> et nombre d'éléments archivés.</w:t>
      </w:r>
    </w:p>
    <w:p>
      <w:pPr>
        <w:pStyle w:val="Repere"/>
      </w:pPr>
      <w:r>
        <w:rPr>
          <w:b/>
          <w:color w:val="FFFFFF"/>
          <w:shd w:val="clear" w:color="auto" w:fill="D9480F"/>
        </w:rPr>
        <w:t xml:space="preserve"> 2 </w:t>
      </w:r>
      <w:r>
        <w:tab/>
      </w:r>
      <w:r>
        <w:t xml:space="preserve">Date et heure de l'archivage ; la colonne </w:t>
      </w:r>
      <w:r>
        <w:rPr>
          <w:b/>
        </w:rPr>
        <w:t xml:space="preserve">Rattachement</w:t>
      </w:r>
      <w:r>
        <w:t xml:space="preserve"> précise l'organisation ou la commune.</w:t>
      </w:r>
    </w:p>
    <w:p>
      <w:pPr>
        <w:pStyle w:val="Repere"/>
      </w:pPr>
      <w:r>
        <w:rPr>
          <w:b/>
          <w:color w:val="FFFFFF"/>
          <w:shd w:val="clear" w:color="auto" w:fill="D9480F"/>
        </w:rPr>
        <w:t xml:space="preserve"> 3 </w:t>
      </w:r>
      <w:r>
        <w:tab/>
      </w:r>
      <w:r>
        <w:rPr>
          <w:b/>
        </w:rPr>
        <w:t xml:space="preserve">Supprimer définitivement</w:t>
      </w:r>
      <w:r>
        <w:t xml:space="preserve">.</w:t>
      </w:r>
    </w:p>
    <w:p>
      <w:pPr/>
      <w:r>
        <w:t xml:space="preserve">Types pris en charge : organisation, contact d'organisation, évaluation EPI/PICA, école, subvention, micro-projet,</w:t>
      </w:r>
      <w:r>
        <w:t xml:space="preserve"> </w:t>
      </w:r>
      <w:r>
        <w:t xml:space="preserve">activité, indicateur, valeur d'indicateur, bonne pratique, besoin, actualité, ressource, pièce jointe.</w:t>
      </w:r>
    </w:p>
    <w:tbl>
      <w:tblPr>
        <w:tblW w:w="5000" w:type="pct"/>
        <w:tblCellMar>
          <w:top w:w="100" w:type="dxa"/>
          <w:left w:w="200" w:type="dxa"/>
          <w:bottom w:w="60" w:type="dxa"/>
          <w:right w:w="200" w:type="dxa"/>
        </w:tblCellMar>
      </w:tblPr>
      <w:tr>
        <w:trPr>
          <w:cantSplit/>
        </w:trPr>
        <w:tc>
          <w:tcPr>
            <w:tcW w:w="5000" w:type="pct"/>
            <w:tcBorders>
              <w:left w:val="single" w:color="7A3FD1" w:sz="24"/>
            </w:tcBorders>
            <w:shd w:val="clear" w:color="auto" w:fill="F4EFFC"/>
          </w:tcPr>
          <w:p>
            <w:pPr>
              <w:pStyle w:val="Encadre"/>
            </w:pPr>
            <w:r>
              <w:rPr>
                <w:b/>
                <w:color w:val="7A3FD1"/>
              </w:rPr>
              <w:t xml:space="preserve">Important</w:t>
            </w:r>
          </w:p>
          <w:p>
            <w:pPr>
              <w:pStyle w:val="Encadre"/>
            </w:pPr>
            <w:r>
              <w:t xml:space="preserve">L'écran ne permet pas de désarchiver un élément. Un élément archivé par erreur se recrée ; pour une organisation ou</w:t>
            </w:r>
            <w:r>
              <w:t xml:space="preserve"> </w:t>
            </w:r>
            <w:r>
              <w:t xml:space="preserve">une subvention, dont le nom ou la référence restent réservés, adressez-vous à l'équipe technique.</w:t>
            </w:r>
          </w:p>
        </w:tc>
      </w:tr>
    </w:tbl>
    <w:p>
      <w:pPr>
        <w:spacing w:before="0" w:after="0"/>
      </w:pPr>
    </w:p>
    <w:p>
      <w:pPr>
        <w:pStyle w:val="Heading2"/>
      </w:pPr>
      <w:bookmarkStart w:name="_s56" w:id="65"/>
      <w:r>
        <w:rPr>
          <w:color w:val="D9480F"/>
        </w:rPr>
        <w:t xml:space="preserve">9.3  </w:t>
      </w:r>
      <w:r>
        <w:t xml:space="preserve">Supprimer définitivement un élément</w:t>
      </w:r>
      <w:bookmarkEnd w:id="65"/>
    </w:p>
    <w:p>
      <w:pPr/>
      <w:r>
        <w:t xml:space="preserve">Supprimez définitivement un élément seulement quand sa conservation n'a plus de raison d'être, par exemple une</w:t>
      </w:r>
      <w:r>
        <w:t xml:space="preserve"> </w:t>
      </w:r>
      <w:r>
        <w:t xml:space="preserve">donnée personnelle saisie par erreur (un contact, une photo), ou une demande de la personne concernée.</w:t>
      </w:r>
    </w:p>
    <w:p>
      <w:pPr>
        <w:pStyle w:val="ListParagraph"/>
        <w:numPr>
          <w:ilvl w:val="0"/>
          <w:numId w:val="29"/>
        </w:numPr>
      </w:pPr>
      <w:r>
        <w:t xml:space="preserve">Ouvrez </w:t>
      </w:r>
      <w:r>
        <w:rPr>
          <w:b/>
        </w:rPr>
        <w:t xml:space="preserve">Administration › Éléments archivés</w:t>
      </w:r>
      <w:r>
        <w:t xml:space="preserve"> et filtrez sur le type voulu.</w:t>
      </w:r>
    </w:p>
    <w:p>
      <w:pPr>
        <w:pStyle w:val="ListParagraph"/>
        <w:numPr>
          <w:ilvl w:val="0"/>
          <w:numId w:val="29"/>
        </w:numPr>
      </w:pPr>
      <w:r>
        <w:t xml:space="preserve">Sur la ligne de l'élément, cliquez sur </w:t>
      </w:r>
      <w:r>
        <w:rPr>
          <w:b/>
        </w:rPr>
        <w:t xml:space="preserve">Supprimer définitivement</w:t>
      </w:r>
      <w:r>
        <w:t xml:space="preserve">.</w:t>
      </w:r>
    </w:p>
    <w:p>
      <w:pPr>
        <w:pStyle w:val="ListParagraph"/>
        <w:numPr>
          <w:ilvl w:val="0"/>
          <w:numId w:val="29"/>
        </w:numPr>
      </w:pPr>
      <w:r>
        <w:t xml:space="preserve">Lisez le message de confirmation, puis confirmez.</w:t>
      </w:r>
    </w:p>
    <w:p>
      <w:pPr/>
      <w:r>
        <w:t xml:space="preserve">Le message </w:t>
      </w:r>
      <w:r>
        <w:rPr>
          <w:b/>
        </w:rPr>
        <w:t xml:space="preserve">Élément supprimé définitivement.</w:t>
      </w:r>
      <w:r>
        <w:t xml:space="preserve"> s'affiche. La suppression est inscrite au journal d'audit (action</w:t>
      </w:r>
      <w:r>
        <w:t xml:space="preserve"> </w:t>
      </w:r>
      <w:r>
        <w:rPr>
          <w:b/>
        </w:rPr>
        <w:t xml:space="preserve">Suppression définitive</w:t>
      </w:r>
      <w:r>
        <w:t xml:space="preserve">) avec les anciennes valeurs.</w:t>
      </w:r>
    </w:p>
    <w:p>
      <w:pPr/>
      <w:r>
        <w:t xml:space="preserve">Ce qui part avec l'élément :</w:t>
      </w:r>
    </w:p>
    <w:p>
      <w:pPr>
        <w:pStyle w:val="ListParagraph"/>
        <w:numPr>
          <w:ilvl w:val="0"/>
          <w:numId w:val="1"/>
        </w:numPr>
      </w:pPr>
      <w:r>
        <w:t xml:space="preserve">une </w:t>
      </w:r>
      <w:r>
        <w:rPr>
          <w:b/>
        </w:rPr>
        <w:t xml:space="preserve">évaluation EPI/PICA</w:t>
      </w:r>
      <w:r>
        <w:t xml:space="preserve"> part avec ses scores par dimension ;</w:t>
      </w:r>
    </w:p>
    <w:p>
      <w:pPr>
        <w:pStyle w:val="ListParagraph"/>
        <w:numPr>
          <w:ilvl w:val="0"/>
          <w:numId w:val="1"/>
        </w:numPr>
      </w:pPr>
      <w:r>
        <w:t xml:space="preserve">une </w:t>
      </w:r>
      <w:r>
        <w:rPr>
          <w:b/>
        </w:rPr>
        <w:t xml:space="preserve">ressource</w:t>
      </w:r>
      <w:r>
        <w:t xml:space="preserve"> part avec ses fichiers ;</w:t>
      </w:r>
    </w:p>
    <w:p>
      <w:pPr>
        <w:pStyle w:val="ListParagraph"/>
        <w:numPr>
          <w:ilvl w:val="0"/>
          <w:numId w:val="1"/>
        </w:numPr>
      </w:pPr>
      <w:r>
        <w:t xml:space="preserve">une </w:t>
      </w:r>
      <w:r>
        <w:rPr>
          <w:b/>
        </w:rPr>
        <w:t xml:space="preserve">pièce jointe</w:t>
      </w:r>
      <w:r>
        <w:t xml:space="preserve"> part avec son fichier, effacé du stockage.</w:t>
      </w:r>
    </w:p>
    <w:tbl>
      <w:tblPr>
        <w:tblW w:w="5000" w:type="pct"/>
        <w:tblCellMar>
          <w:top w:w="100" w:type="dxa"/>
          <w:left w:w="200" w:type="dxa"/>
          <w:bottom w:w="60" w:type="dxa"/>
          <w:right w:w="200" w:type="dxa"/>
        </w:tblCellMar>
      </w:tblPr>
      <w:tr>
        <w:trPr>
          <w:cantSplit/>
        </w:trPr>
        <w:tc>
          <w:tcPr>
            <w:tcW w:w="5000" w:type="pct"/>
            <w:tcBorders>
              <w:left w:val="single" w:color="A15C00" w:sz="24"/>
            </w:tcBorders>
            <w:shd w:val="clear" w:color="auto" w:fill="FFF6E5"/>
          </w:tcPr>
          <w:p>
            <w:pPr>
              <w:pStyle w:val="Encadre"/>
            </w:pPr>
            <w:r>
              <w:rPr>
                <w:b/>
                <w:color w:val="A15C00"/>
              </w:rPr>
              <w:t xml:space="preserve">Attention</w:t>
            </w:r>
          </w:p>
          <w:p>
            <w:pPr>
              <w:pStyle w:val="Encadre"/>
            </w:pPr>
            <w:r>
              <w:t xml:space="preserve">La suppression définitive est </w:t>
            </w:r>
            <w:r>
              <w:rPr>
                <w:b/>
              </w:rPr>
              <w:t xml:space="preserve">irréversible</w:t>
            </w:r>
            <w:r>
              <w:t xml:space="preserve"> : seule une restauration de sauvegarde par l'équipe technique pourrait</w:t>
            </w:r>
            <w:r>
              <w:t xml:space="preserve"> </w:t>
            </w:r>
            <w:r>
              <w:t xml:space="preserve">retrouver l'élément, en écrasant tout ce qui a été saisi depuis.</w:t>
            </w:r>
          </w:p>
        </w:tc>
      </w:tr>
    </w:tbl>
    <w:p>
      <w:pPr>
        <w:spacing w:before="0" w:after="0"/>
      </w:pPr>
    </w:p>
    <w:p>
      <w:pPr>
        <w:pStyle w:val="Heading3"/>
      </w:pPr>
      <w:bookmarkStart w:name="_s88" w:id="66"/>
      <w:r>
        <w:rPr>
          <w:color w:val="556072"/>
        </w:rPr>
        <w:t xml:space="preserve">9.3.1  </w:t>
      </w:r>
      <w:r>
        <w:t xml:space="preserve">Suppression refusée</w:t>
      </w:r>
      <w:bookmarkEnd w:id="66"/>
    </w:p>
    <w:p>
      <w:pPr/>
      <w:r>
        <w:t xml:space="preserve">La suppression est refusée tant qu'une autre donnée, </w:t>
      </w:r>
      <w:r>
        <w:rPr>
          <w:b/>
        </w:rPr>
        <w:t xml:space="preserve">même archivée</w:t>
      </w:r>
      <w:r>
        <w:t xml:space="preserve">, est encore rattachée à l'élément : « D'autres</w:t>
      </w:r>
      <w:r>
        <w:t xml:space="preserve"> </w:t>
      </w:r>
      <w:r>
        <w:t xml:space="preserve">données, même archivées, sont encore rattachées à cet élément : supprimez-les d'abord définitivement. »</w:t>
      </w:r>
    </w:p>
    <w:p>
      <w:pPr/>
      <w:r>
        <w:t xml:space="preserve">Supprimez alors les éléments dans l'ordre, des plus détaillés aux plus généraux. Par exemple, pour supprimer un</w:t>
      </w:r>
      <w:r>
        <w:t xml:space="preserve"> </w:t>
      </w:r>
      <w:r>
        <w:t xml:space="preserve">micro-projet archivé :</w:t>
      </w:r>
    </w:p>
    <w:p>
      <w:pPr>
        <w:pStyle w:val="ListParagraph"/>
        <w:numPr>
          <w:ilvl w:val="0"/>
          <w:numId w:val="30"/>
        </w:numPr>
      </w:pPr>
      <w:r>
        <w:t xml:space="preserve">supprimez d'abord ses activités archivées (type </w:t>
      </w:r>
      <w:r>
        <w:rPr>
          <w:b/>
        </w:rPr>
        <w:t xml:space="preserve">Activité</w:t>
      </w:r>
      <w:r>
        <w:t xml:space="preserve">) ;</w:t>
      </w:r>
    </w:p>
    <w:p>
      <w:pPr>
        <w:pStyle w:val="ListParagraph"/>
        <w:numPr>
          <w:ilvl w:val="0"/>
          <w:numId w:val="30"/>
        </w:numPr>
      </w:pPr>
      <w:r>
        <w:t xml:space="preserve">puis le micro-projet (type </w:t>
      </w:r>
      <w:r>
        <w:rPr>
          <w:b/>
        </w:rPr>
        <w:t xml:space="preserve">Micro-projet</w:t>
      </w:r>
      <w:r>
        <w:t xml:space="preserve">).</w:t>
      </w:r>
    </w:p>
    <w:p>
      <w:pPr/>
      <w:r>
        <w:t xml:space="preserve">Une activité qui a un rapport ne peut pas être supprimée, puisque son rapport ne s'archive pas.</w:t>
      </w:r>
    </w:p>
    <w:p>
      <w:pPr>
        <w:pStyle w:val="Heading2"/>
      </w:pPr>
      <w:bookmarkStart w:name="_s57" w:id="67"/>
      <w:r>
        <w:rPr>
          <w:color w:val="D9480F"/>
        </w:rPr>
        <w:t xml:space="preserve">9.4  </w:t>
      </w:r>
      <w:r>
        <w:t xml:space="preserve">Supprimer un élément de référentiel</w:t>
      </w:r>
      <w:bookmarkEnd w:id="67"/>
    </w:p>
    <w:p>
      <w:pPr/>
      <w:r>
        <w:t xml:space="preserve">Les éléments des </w:t>
      </w:r>
      <w:hyperlink w:history="true" w:anchor="_s26">
        <w:r>
          <w:rPr>
            <w:rStyle w:val="Hyperlink"/>
          </w:rPr>
          <w:t xml:space="preserve">référentiels</w:t>
        </w:r>
      </w:hyperlink>
      <w:r>
        <w:t xml:space="preserve"> ne passent pas par cet écran : un élément </w:t>
      </w:r>
      <w:r>
        <w:rPr>
          <w:b/>
        </w:rPr>
        <w:t xml:space="preserve">jamais utilisé</w:t>
      </w:r>
      <w:r>
        <w:t xml:space="preserve"> se</w:t>
      </w:r>
      <w:r>
        <w:t xml:space="preserve"> </w:t>
      </w:r>
      <w:r>
        <w:t xml:space="preserve">supprime directement depuis sa fiche (</w:t>
      </w:r>
      <w:r>
        <w:rPr>
          <w:b/>
        </w:rPr>
        <w:t xml:space="preserve">Supprimer définitivement</w:t>
      </w:r>
      <w:r>
        <w:t xml:space="preserve">) ; un élément utilisé se désactive.</w:t>
      </w:r>
    </w:p>
    <w:p>
      <w:pPr>
        <w:pStyle w:val="Surtitre"/>
      </w:pPr>
      <w:r>
        <w:t xml:space="preserve">CHAPITRE 10</w:t>
      </w:r>
    </w:p>
    <w:p>
      <w:pPr>
        <w:pStyle w:val="Heading1"/>
      </w:pPr>
      <w:bookmarkStart w:name="_s58" w:id="68"/>
      <w:r>
        <w:t xml:space="preserve">Sécurité et bonnes pratiques d'administration</w:t>
      </w:r>
      <w:bookmarkEnd w:id="68"/>
    </w:p>
    <w:p>
      <w:pPr>
        <w:pStyle w:val="Chapeau"/>
      </w:pPr>
      <w:r>
        <w:t xml:space="preserve">Règles de sécurité et de protection des données à appliquer au quotidien : comptes nominatifs, arrivées et départs, téléphones perdus, mots de passe, revue du journal.</w:t>
      </w:r>
    </w:p>
    <w:p>
      <w:pPr>
        <w:pStyle w:val="Note"/>
      </w:pPr>
      <w:r>
        <w:t xml:space="preserve">Concerne : </w:t>
      </w:r>
      <w:r>
        <w:rPr>
          <w:b/>
        </w:rPr>
        <w:t xml:space="preserve">Administrateur</w:t>
      </w:r>
    </w:p>
    <w:p>
      <w:pPr/>
      <w:r>
        <w:t xml:space="preserve">La plateforme applique d'elle-même de nombreuses protections (droits vérifiés côté serveur, journal immuable,</w:t>
      </w:r>
      <w:r>
        <w:t xml:space="preserve"> </w:t>
      </w:r>
      <w:r>
        <w:t xml:space="preserve">verrouillage après des échecs, petits effectifs masqués). Elles ne suffisent pas sans de bonnes habitudes</w:t>
      </w:r>
      <w:r>
        <w:t xml:space="preserve"> </w:t>
      </w:r>
      <w:r>
        <w:t xml:space="preserve">d'administration. Ce chapitre les rassemble.</w:t>
      </w:r>
    </w:p>
    <w:p>
      <w:pPr>
        <w:pStyle w:val="Heading2"/>
      </w:pPr>
      <w:bookmarkStart w:name="_s59" w:id="69"/>
      <w:r>
        <w:rPr>
          <w:color w:val="D9480F"/>
        </w:rPr>
        <w:t xml:space="preserve">10.1  </w:t>
      </w:r>
      <w:r>
        <w:t xml:space="preserve">Un compte par personne</w:t>
      </w:r>
      <w:bookmarkEnd w:id="69"/>
    </w:p>
    <w:p>
      <w:pPr>
        <w:pStyle w:val="ListParagraph"/>
        <w:numPr>
          <w:ilvl w:val="0"/>
          <w:numId w:val="1"/>
        </w:numPr>
      </w:pPr>
      <w:r>
        <w:t xml:space="preserve">Créez </w:t>
      </w:r>
      <w:r>
        <w:rPr>
          <w:b/>
        </w:rPr>
        <w:t xml:space="preserve">un compte nominatif par personne</w:t>
      </w:r>
      <w:r>
        <w:t xml:space="preserve">. Un compte partagé (« odr.diffa@… » utilisé par trois membres) rend le</w:t>
      </w:r>
      <w:r>
        <w:t xml:space="preserve"> </w:t>
      </w:r>
      <w:r>
        <w:t xml:space="preserve">journal d'audit muet sur l'auteur réel d'une action et oblige à changer le mot de passe à chaque départ.</w:t>
      </w:r>
    </w:p>
    <w:p>
      <w:pPr>
        <w:pStyle w:val="ListParagraph"/>
        <w:numPr>
          <w:ilvl w:val="0"/>
          <w:numId w:val="1"/>
        </w:numPr>
      </w:pPr>
      <w:r>
        <w:t xml:space="preserve">Donnez à chaque compte le </w:t>
      </w:r>
      <w:r>
        <w:rPr>
          <w:b/>
        </w:rPr>
        <w:t xml:space="preserve">rôle le plus faible</w:t>
      </w:r>
      <w:r>
        <w:t xml:space="preserve"> qui lui suffit : un membre de comité ou d'une direction technique</w:t>
      </w:r>
      <w:r>
        <w:t xml:space="preserve"> </w:t>
      </w:r>
      <w:r>
        <w:t xml:space="preserve">n'a pas besoin d'un compte de gestionnaire.</w:t>
      </w:r>
    </w:p>
    <w:p>
      <w:pPr>
        <w:pStyle w:val="ListParagraph"/>
        <w:numPr>
          <w:ilvl w:val="0"/>
          <w:numId w:val="1"/>
        </w:numPr>
      </w:pPr>
      <w:r>
        <w:t xml:space="preserve">Gardez </w:t>
      </w:r>
      <w:r>
        <w:rPr>
          <w:b/>
        </w:rPr>
        <w:t xml:space="preserve">deux administrateurs actifs</w:t>
      </w:r>
      <w:r>
        <w:t xml:space="preserve"> au moins, et pas davantage que nécessaire.</w:t>
      </w:r>
    </w:p>
    <w:p>
      <w:pPr>
        <w:pStyle w:val="ListParagraph"/>
        <w:numPr>
          <w:ilvl w:val="0"/>
          <w:numId w:val="1"/>
        </w:numPr>
      </w:pPr>
      <w:r>
        <w:t xml:space="preserve">Utilisez votre compte d'administrateur pour l'administration ; si vous saisissez aussi au quotidien, vos actions de</w:t>
      </w:r>
      <w:r>
        <w:t xml:space="preserve"> </w:t>
      </w:r>
      <w:r>
        <w:t xml:space="preserve">gestion restent tracées sous votre nom.</w:t>
      </w:r>
    </w:p>
    <w:tbl>
      <w:tblPr>
        <w:tblW w:w="5000" w:type="pct"/>
        <w:tblCellMar>
          <w:top w:w="100" w:type="dxa"/>
          <w:left w:w="200" w:type="dxa"/>
          <w:bottom w:w="60" w:type="dxa"/>
          <w:right w:w="200" w:type="dxa"/>
        </w:tblCellMar>
      </w:tblPr>
      <w:tr>
        <w:trPr>
          <w:cantSplit/>
        </w:trPr>
        <w:tc>
          <w:tcPr>
            <w:tcW w:w="5000" w:type="pct"/>
            <w:tcBorders>
              <w:left w:val="single" w:color="0D5BD7" w:sz="24"/>
            </w:tcBorders>
            <w:shd w:val="clear" w:color="auto" w:fill="EEF4FF"/>
          </w:tcPr>
          <w:p>
            <w:pPr>
              <w:pStyle w:val="Encadre"/>
            </w:pPr>
            <w:r>
              <w:rPr>
                <w:b/>
                <w:color w:val="0D5BD7"/>
              </w:rPr>
              <w:t xml:space="preserve">Remarque</w:t>
            </w:r>
          </w:p>
          <w:p>
            <w:pPr>
              <w:pStyle w:val="Encadre"/>
            </w:pPr>
            <w:r>
              <w:t xml:space="preserve">Les comptes de la démonstration en ligne (</w:t>
            </w:r>
            <w:r>
              <w:rPr>
                <w:rStyle w:val="CodeCar"/>
              </w:rPr>
              <w:t xml:space="preserve">admin@demo.read</w:t>
            </w:r>
            <w:r>
              <w:t xml:space="preserve">, </w:t>
            </w:r>
            <w:r>
              <w:rPr>
                <w:rStyle w:val="CodeCar"/>
              </w:rPr>
              <w:t xml:space="preserve">gestion@demo.read</w:t>
            </w:r>
            <w:r>
              <w:t xml:space="preserve">…) sont des comptes partagés </w:t>
            </w:r>
            <w:r>
              <w:rPr>
                <w:b/>
              </w:rPr>
              <w:t xml:space="preserve">pour</w:t>
            </w:r>
            <w:r>
              <w:t xml:space="preserve"> </w:t>
            </w:r>
            <w:r>
              <w:rPr>
                <w:b/>
              </w:rPr>
              <w:t xml:space="preserve">la démonstration seulement</w:t>
            </w:r>
            <w:r>
              <w:t xml:space="preserve">. Ils n'existent jamais sur la plateforme de production.</w:t>
            </w:r>
          </w:p>
        </w:tc>
      </w:tr>
    </w:tbl>
    <w:p>
      <w:pPr>
        <w:spacing w:before="0" w:after="0"/>
      </w:pPr>
    </w:p>
    <w:p>
      <w:pPr>
        <w:pStyle w:val="Heading2"/>
      </w:pPr>
      <w:bookmarkStart w:name="_s60" w:id="70"/>
      <w:r>
        <w:rPr>
          <w:color w:val="D9480F"/>
        </w:rPr>
        <w:t xml:space="preserve">10.2  </w:t>
      </w:r>
      <w:r>
        <w:t xml:space="preserve">Arrivées</w:t>
      </w:r>
      <w:bookmarkEnd w:id="70"/>
    </w:p>
    <w:p>
      <w:pPr>
        <w:pStyle w:val="ListParagraph"/>
        <w:numPr>
          <w:ilvl w:val="0"/>
          <w:numId w:val="31"/>
        </w:numPr>
      </w:pPr>
      <w:r>
        <w:t xml:space="preserve">Vérifiez que la personne fait bien partie de l'organisation, du comité ou du service annoncé.</w:t>
      </w:r>
    </w:p>
    <w:p>
      <w:pPr>
        <w:pStyle w:val="ListParagraph"/>
        <w:numPr>
          <w:ilvl w:val="0"/>
          <w:numId w:val="31"/>
        </w:numPr>
      </w:pPr>
      <w:r>
        <w:t xml:space="preserve">Créez son compte avec le bon rôle et le bon rattachement (</w:t>
      </w:r>
      <w:hyperlink w:history="true" w:anchor="_s15">
        <w:r>
          <w:rPr>
            <w:rStyle w:val="Hyperlink"/>
          </w:rPr>
          <w:t xml:space="preserve">Créer un compte</w:t>
        </w:r>
      </w:hyperlink>
      <w:r>
        <w:t xml:space="preserve">).</w:t>
      </w:r>
    </w:p>
    <w:p>
      <w:pPr>
        <w:pStyle w:val="ListParagraph"/>
        <w:numPr>
          <w:ilvl w:val="0"/>
          <w:numId w:val="31"/>
        </w:numPr>
      </w:pPr>
      <w:r>
        <w:t xml:space="preserve">Transmettez le mot de passe temporaire </w:t>
      </w:r>
      <w:r>
        <w:rPr>
          <w:b/>
        </w:rPr>
        <w:t xml:space="preserve">par un canal différent</w:t>
      </w:r>
      <w:r>
        <w:t xml:space="preserve"> de celui qui annonce l'identifiant si possible</w:t>
      </w:r>
      <w:r>
        <w:t xml:space="preserve"> </w:t>
      </w:r>
      <w:r>
        <w:t xml:space="preserve">(par exemple identifiant par e-mail, mot de passe par SMS), et jamais dans un groupe de discussion.</w:t>
      </w:r>
    </w:p>
    <w:p>
      <w:pPr>
        <w:pStyle w:val="ListParagraph"/>
        <w:numPr>
          <w:ilvl w:val="0"/>
          <w:numId w:val="31"/>
        </w:numPr>
      </w:pPr>
      <w:r>
        <w:t xml:space="preserve">Indiquez-lui le </w:t>
      </w:r>
      <w:r>
        <w:rPr>
          <w:b/>
        </w:rPr>
        <w:t xml:space="preserve">Guide d'utilisation</w:t>
      </w:r>
      <w:r>
        <w:t xml:space="preserve"> de la plateforme et la page de connexion.</w:t>
      </w:r>
    </w:p>
    <w:p>
      <w:pPr/>
      <w:r>
        <w:t xml:space="preserve">Pour une organisation qui s'est inscrite en ligne, l'équipe projet accepte la demande dans </w:t>
      </w:r>
      <w:r>
        <w:rPr>
          <w:b/>
        </w:rPr>
        <w:t xml:space="preserve">Administration ›</w:t>
      </w:r>
      <w:r>
        <w:t xml:space="preserve"> </w:t>
      </w:r>
      <w:r>
        <w:rPr>
          <w:b/>
        </w:rPr>
        <w:t xml:space="preserve">Demandes d'inscription</w:t>
      </w:r>
      <w:r>
        <w:t xml:space="preserve"> : la plateforme crée l'organisation, son contact principal et un premier compte Organisation,</w:t>
      </w:r>
      <w:r>
        <w:t xml:space="preserve"> </w:t>
      </w:r>
      <w:r>
        <w:t xml:space="preserve">avec un mot de passe temporaire à transmettre de la même manière.</w:t>
      </w:r>
    </w:p>
    <w:p>
      <w:pPr>
        <w:pStyle w:val="Heading2"/>
      </w:pPr>
      <w:bookmarkStart w:name="_s61" w:id="71"/>
      <w:r>
        <w:rPr>
          <w:color w:val="D9480F"/>
        </w:rPr>
        <w:t xml:space="preserve">10.3  </w:t>
      </w:r>
      <w:r>
        <w:t xml:space="preserve">Départs et changements de fonction</w:t>
      </w:r>
      <w:bookmarkEnd w:id="71"/>
    </w:p>
    <w:p>
      <w:pPr/>
      <w:r>
        <w:t xml:space="preserve">Le jour où une personne quitte le projet, son organisation ou sa fonction :</w:t>
      </w:r>
    </w:p>
    <w:p>
      <w:pPr>
        <w:pStyle w:val="ListParagraph"/>
        <w:numPr>
          <w:ilvl w:val="0"/>
          <w:numId w:val="32"/>
        </w:numPr>
      </w:pPr>
      <w:r>
        <w:rPr>
          <w:b/>
        </w:rPr>
        <w:t xml:space="preserve">Désactivez</w:t>
      </w:r>
      <w:r>
        <w:t xml:space="preserve"> son compte (</w:t>
      </w:r>
      <w:hyperlink w:history="true" w:anchor="_s17">
        <w:r>
          <w:rPr>
            <w:rStyle w:val="Hyperlink"/>
          </w:rPr>
          <w:t xml:space="preserve">Désactiver un compte</w:t>
        </w:r>
      </w:hyperlink>
      <w:r>
        <w:t xml:space="preserve">) : sa session</w:t>
      </w:r>
      <w:r>
        <w:t xml:space="preserve"> </w:t>
      </w:r>
      <w:r>
        <w:t xml:space="preserve">se ferme dans la minute, sur le site et sur le module hors ligne.</w:t>
      </w:r>
    </w:p>
    <w:p>
      <w:pPr>
        <w:pStyle w:val="ListParagraph"/>
        <w:numPr>
          <w:ilvl w:val="0"/>
          <w:numId w:val="32"/>
        </w:numPr>
      </w:pPr>
      <w:r>
        <w:t xml:space="preserve">Si elle change seulement de fonction (par exemple d'une organisation à une autre), modifiez son </w:t>
      </w:r>
      <w:r>
        <w:rPr>
          <w:b/>
        </w:rPr>
        <w:t xml:space="preserve">rattachement</w:t>
      </w:r>
      <w:r>
        <w:t xml:space="preserve"> ou</w:t>
      </w:r>
      <w:r>
        <w:t xml:space="preserve"> </w:t>
      </w:r>
      <w:r>
        <w:t xml:space="preserve">son </w:t>
      </w:r>
      <w:r>
        <w:rPr>
          <w:b/>
        </w:rPr>
        <w:t xml:space="preserve">rôle</w:t>
      </w:r>
      <w:r>
        <w:t xml:space="preserve"> : ses anciens droits cessent dans la minute.</w:t>
      </w:r>
    </w:p>
    <w:p>
      <w:pPr>
        <w:pStyle w:val="ListParagraph"/>
        <w:numPr>
          <w:ilvl w:val="0"/>
          <w:numId w:val="32"/>
        </w:numPr>
      </w:pPr>
      <w:r>
        <w:t xml:space="preserve">Demandez à l'équipe projet d'archiver son </w:t>
      </w:r>
      <w:r>
        <w:rPr>
          <w:b/>
        </w:rPr>
        <w:t xml:space="preserve">contact</w:t>
      </w:r>
      <w:r>
        <w:t xml:space="preserve"> dans la fiche de l'organisation si elle y figurait, et de</w:t>
      </w:r>
      <w:r>
        <w:t xml:space="preserve"> </w:t>
      </w:r>
      <w:r>
        <w:t xml:space="preserve">désigner un nouveau contact principal.</w:t>
      </w:r>
    </w:p>
    <w:p>
      <w:pPr/>
      <w:r>
        <w:t xml:space="preserve">Ne supprimez pas et ne réutilisez pas un compte : ses actions passées doivent rester attribuées à la bonne personne.</w:t>
      </w:r>
    </w:p>
    <w:p>
      <w:pPr>
        <w:pStyle w:val="Heading2"/>
      </w:pPr>
      <w:bookmarkStart w:name="_s62" w:id="72"/>
      <w:r>
        <w:rPr>
          <w:color w:val="D9480F"/>
        </w:rPr>
        <w:t xml:space="preserve">10.4  </w:t>
      </w:r>
      <w:r>
        <w:t xml:space="preserve">Téléphone perdu ou volé</w:t>
      </w:r>
      <w:bookmarkEnd w:id="72"/>
    </w:p>
    <w:p>
      <w:pPr/>
      <w:r>
        <w:t xml:space="preserve">Un téléphone peut garder une session du </w:t>
      </w:r>
      <w:r>
        <w:rPr>
          <w:b/>
        </w:rPr>
        <w:t xml:space="preserve">module hors ligne</w:t>
      </w:r>
      <w:r>
        <w:t xml:space="preserve"> et des rapports en attente d'envoi.</w:t>
      </w:r>
    </w:p>
    <w:p>
      <w:pPr>
        <w:pStyle w:val="ListParagraph"/>
        <w:numPr>
          <w:ilvl w:val="0"/>
          <w:numId w:val="33"/>
        </w:numPr>
      </w:pPr>
      <w:r>
        <w:rPr>
          <w:b/>
        </w:rPr>
        <w:t xml:space="preserve">Désactivez</w:t>
      </w:r>
      <w:r>
        <w:t xml:space="preserve"> aussitôt le compte de la personne : le module hors ligne perd son accès à la plateforme dès sa</w:t>
      </w:r>
      <w:r>
        <w:t xml:space="preserve"> </w:t>
      </w:r>
      <w:r>
        <w:t xml:space="preserve">prochaine connexion au réseau.</w:t>
      </w:r>
    </w:p>
    <w:p>
      <w:pPr>
        <w:pStyle w:val="ListParagraph"/>
        <w:numPr>
          <w:ilvl w:val="0"/>
          <w:numId w:val="33"/>
        </w:numPr>
      </w:pPr>
      <w:r>
        <w:t xml:space="preserve">Quand la personne a un nouveau téléphone, </w:t>
      </w:r>
      <w:r>
        <w:rPr>
          <w:b/>
        </w:rPr>
        <w:t xml:space="preserve">réinitialisez son mot de passe</w:t>
      </w:r>
      <w:r>
        <w:t xml:space="preserve"> puis </w:t>
      </w:r>
      <w:r>
        <w:rPr>
          <w:b/>
        </w:rPr>
        <w:t xml:space="preserve">réactivez</w:t>
      </w:r>
      <w:r>
        <w:t xml:space="preserve"> le compte.</w:t>
      </w:r>
    </w:p>
    <w:p>
      <w:pPr>
        <w:pStyle w:val="ListParagraph"/>
        <w:numPr>
          <w:ilvl w:val="0"/>
          <w:numId w:val="33"/>
        </w:numPr>
      </w:pPr>
      <w:r>
        <w:t xml:space="preserve">Les rapports qui n'avaient pas été envoyés depuis l'ancien téléphone sont perdus : la personne les ressaisit.</w:t>
      </w:r>
    </w:p>
    <w:p>
      <w:pPr>
        <w:pStyle w:val="Heading2"/>
      </w:pPr>
      <w:bookmarkStart w:name="_s63" w:id="73"/>
      <w:r>
        <w:rPr>
          <w:color w:val="D9480F"/>
        </w:rPr>
        <w:t xml:space="preserve">10.5  </w:t>
      </w:r>
      <w:r>
        <w:t xml:space="preserve">Mots de passe</w:t>
      </w:r>
      <w:bookmarkEnd w:id="73"/>
    </w:p>
    <w:p>
      <w:pPr>
        <w:pStyle w:val="ListParagraph"/>
        <w:numPr>
          <w:ilvl w:val="0"/>
          <w:numId w:val="1"/>
        </w:numPr>
      </w:pPr>
      <w:r>
        <w:t xml:space="preserve">Ne demandez jamais son mot de passe à une personne, et ne le notez nulle part : vous n'en avez jamais besoin.</w:t>
      </w:r>
      <w:r>
        <w:t xml:space="preserve"> </w:t>
      </w:r>
      <w:r>
        <w:t xml:space="preserve">Pour l'aider, réinitialisez-le.</w:t>
      </w:r>
    </w:p>
    <w:p>
      <w:pPr>
        <w:pStyle w:val="ListParagraph"/>
        <w:numPr>
          <w:ilvl w:val="0"/>
          <w:numId w:val="1"/>
        </w:numPr>
      </w:pPr>
      <w:r>
        <w:t xml:space="preserve">Un mot de passe temporaire ne doit pas traîner : la plateforme oblige à le changer à la première connexion, mais un</w:t>
      </w:r>
      <w:r>
        <w:t xml:space="preserve"> </w:t>
      </w:r>
      <w:r>
        <w:t xml:space="preserve">compte jamais utilisé garde le sien. Repérez les comptes </w:t>
      </w:r>
      <w:r>
        <w:rPr>
          <w:b/>
        </w:rPr>
        <w:t xml:space="preserve">Jamais connecté</w:t>
      </w:r>
      <w:r>
        <w:t xml:space="preserve"> et relancez les personnes.</w:t>
      </w:r>
    </w:p>
    <w:p>
      <w:pPr>
        <w:pStyle w:val="ListParagraph"/>
        <w:numPr>
          <w:ilvl w:val="0"/>
          <w:numId w:val="1"/>
        </w:numPr>
      </w:pPr>
      <w:r>
        <w:t xml:space="preserve">Encouragez des mots de passe longs (une phrase de plusieurs mots avec un chiffre) plutôt que compliqués.</w:t>
      </w:r>
    </w:p>
    <w:p>
      <w:pPr>
        <w:pStyle w:val="ListParagraph"/>
        <w:numPr>
          <w:ilvl w:val="0"/>
          <w:numId w:val="1"/>
        </w:numPr>
      </w:pPr>
      <w:r>
        <w:t xml:space="preserve">Un compte </w:t>
      </w:r>
      <w:r>
        <w:rPr>
          <w:b/>
        </w:rPr>
        <w:t xml:space="preserve">Verrouillé</w:t>
      </w:r>
      <w:r>
        <w:t xml:space="preserve"> après 5 échecs se débloque seul après 15 minutes ; si les échecs se répètent sans que la</w:t>
      </w:r>
      <w:r>
        <w:t xml:space="preserve"> </w:t>
      </w:r>
      <w:r>
        <w:t xml:space="preserve">personne en soit l'auteur, réinitialisez son mot de passe et consultez le journal.</w:t>
      </w:r>
    </w:p>
    <w:p>
      <w:pPr>
        <w:pStyle w:val="Heading2"/>
      </w:pPr>
      <w:bookmarkStart w:name="_s64" w:id="74"/>
      <w:r>
        <w:rPr>
          <w:color w:val="D9480F"/>
        </w:rPr>
        <w:t xml:space="preserve">10.6  </w:t>
      </w:r>
      <w:r>
        <w:t xml:space="preserve">Revoir le journal chaque mois</w:t>
      </w:r>
      <w:bookmarkEnd w:id="74"/>
    </w:p>
    <w:p>
      <w:pPr/>
      <w:r>
        <w:t xml:space="preserve">Une fois par mois, prenez quinze minutes pour parcourir le </w:t>
      </w:r>
      <w:hyperlink w:history="true" w:anchor="_s43">
        <w:r>
          <w:rPr>
            <w:rStyle w:val="Hyperlink"/>
          </w:rPr>
          <w:t xml:space="preserve">journal d'audit</w:t>
        </w:r>
      </w:hyperlink>
      <w:r>
        <w:t xml:space="preserve"> :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Échec de connexion</w:t>
      </w:r>
      <w:r>
        <w:t xml:space="preserve"> : des échecs en série sur un même compte, ou sur des identifiants inconnus, peuvent signaler</w:t>
      </w:r>
      <w:r>
        <w:t xml:space="preserve"> </w:t>
      </w:r>
      <w:r>
        <w:t xml:space="preserve">une tentative d'intrusion ;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Export</w:t>
      </w:r>
      <w:r>
        <w:t xml:space="preserve"> et </w:t>
      </w:r>
      <w:r>
        <w:rPr>
          <w:b/>
        </w:rPr>
        <w:t xml:space="preserve">Téléchargement</w:t>
      </w:r>
      <w:r>
        <w:t xml:space="preserve"> : les exports de données et les téléchargements de listes de présence ou de photos</w:t>
      </w:r>
      <w:r>
        <w:t xml:space="preserve"> </w:t>
      </w:r>
      <w:r>
        <w:t xml:space="preserve">d'enfants doivent correspondre à un besoin connu ;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Modification</w:t>
      </w:r>
      <w:r>
        <w:t xml:space="preserve"> des </w:t>
      </w:r>
      <w:r>
        <w:rPr>
          <w:b/>
        </w:rPr>
        <w:t xml:space="preserve">Paramètres</w:t>
      </w:r>
      <w:r>
        <w:t xml:space="preserve"> et des </w:t>
      </w:r>
      <w:r>
        <w:rPr>
          <w:b/>
        </w:rPr>
        <w:t xml:space="preserve">Utilisateurs</w:t>
      </w:r>
      <w:r>
        <w:t xml:space="preserve"> : chaque changement doit avoir un auteur et une raison ;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Suppression définitive</w:t>
      </w:r>
      <w:r>
        <w:t xml:space="preserve"> : rare, et toujours justifiée.</w:t>
      </w:r>
    </w:p>
    <w:p>
      <w:pPr/>
      <w:r>
        <w:t xml:space="preserve">Profitez-en pour consulter les </w:t>
      </w:r>
      <w:hyperlink w:history="true" w:anchor="_s49">
        <w:r>
          <w:rPr>
            <w:rStyle w:val="Hyperlink"/>
          </w:rPr>
          <w:t xml:space="preserve">statistiques d'utilisation</w:t>
        </w:r>
      </w:hyperlink>
      <w:r>
        <w:t xml:space="preserve"> et la liste des comptes : désactivez les</w:t>
      </w:r>
      <w:r>
        <w:t xml:space="preserve"> </w:t>
      </w:r>
      <w:r>
        <w:t xml:space="preserve">comptes des personnes parties que personne n'a signalées.</w:t>
      </w:r>
    </w:p>
    <w:p>
      <w:pPr>
        <w:pStyle w:val="Heading2"/>
      </w:pPr>
      <w:bookmarkStart w:name="_s65" w:id="75"/>
      <w:r>
        <w:rPr>
          <w:color w:val="D9480F"/>
        </w:rPr>
        <w:t xml:space="preserve">10.7  </w:t>
      </w:r>
      <w:r>
        <w:t xml:space="preserve">Protection des données personnelles et des enfants</w:t>
      </w:r>
      <w:bookmarkEnd w:id="75"/>
    </w:p>
    <w:p>
      <w:pPr>
        <w:pStyle w:val="ListParagraph"/>
        <w:numPr>
          <w:ilvl w:val="0"/>
          <w:numId w:val="1"/>
        </w:numPr>
      </w:pPr>
      <w:r>
        <w:t xml:space="preserve">La plateforme ne contient </w:t>
      </w:r>
      <w:r>
        <w:rPr>
          <w:b/>
        </w:rPr>
        <w:t xml:space="preserve">aucune donnée nominative de bénéficiaire</w:t>
      </w:r>
      <w:r>
        <w:t xml:space="preserve"> : les personnes touchées sont comptées par</w:t>
      </w:r>
      <w:r>
        <w:t xml:space="preserve"> </w:t>
      </w:r>
      <w:r>
        <w:t xml:space="preserve">effectifs. Refusez toute demande d'ajouter des noms d'enfants, même dans un commentaire ou un message.</w:t>
      </w:r>
    </w:p>
    <w:p>
      <w:pPr>
        <w:pStyle w:val="ListParagraph"/>
        <w:numPr>
          <w:ilvl w:val="0"/>
          <w:numId w:val="1"/>
        </w:numPr>
      </w:pPr>
      <w:r>
        <w:t xml:space="preserve">Les photos d'enfants exigent le consentement, perdent leurs métadonnées de localisation et ne sont jamais publiées ;</w:t>
      </w:r>
      <w:r>
        <w:t xml:space="preserve"> </w:t>
      </w:r>
      <w:r>
        <w:t xml:space="preserve">les listes de présence sont visibles de l'équipe projet seulement et supprimées à échéance</w:t>
      </w:r>
      <w:r>
        <w:t xml:space="preserve"> </w:t>
      </w:r>
      <w:r>
        <w:t xml:space="preserve">(</w:t>
      </w:r>
      <w:hyperlink w:history="true" w:anchor="_s23">
        <w:r>
          <w:rPr>
            <w:rStyle w:val="Hyperlink"/>
          </w:rPr>
          <w:t xml:space="preserve">Paramètres</w:t>
        </w:r>
      </w:hyperlink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t xml:space="preserve">Une donnée personnelle saisie par erreur se retire : l'équipe projet l'archive, puis vous la supprimez définitivement</w:t>
      </w:r>
      <w:r>
        <w:t xml:space="preserve"> </w:t>
      </w:r>
      <w:r>
        <w:t xml:space="preserve">(</w:t>
      </w:r>
      <w:hyperlink w:history="true" w:anchor="_s56">
        <w:r>
          <w:rPr>
            <w:rStyle w:val="Hyperlink"/>
          </w:rPr>
          <w:t xml:space="preserve">Éléments archivés</w:t>
        </w:r>
      </w:hyperlink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t xml:space="preserve">Le </w:t>
      </w:r>
      <w:r>
        <w:rPr>
          <w:b/>
        </w:rPr>
        <w:t xml:space="preserve">seuil de masquage</w:t>
      </w:r>
      <w:r>
        <w:t xml:space="preserve"> du portail public protège les petits effectifs : ne le baissez pas sous 5 sans avis du</w:t>
      </w:r>
      <w:r>
        <w:t xml:space="preserve"> </w:t>
      </w:r>
      <w:r>
        <w:t xml:space="preserve">responsable de la protection de l'enfance.</w:t>
      </w:r>
    </w:p>
    <w:p>
      <w:pPr>
        <w:pStyle w:val="Heading2"/>
      </w:pPr>
      <w:bookmarkStart w:name="_s66" w:id="76"/>
      <w:r>
        <w:rPr>
          <w:color w:val="D9480F"/>
        </w:rPr>
        <w:t xml:space="preserve">10.8  </w:t>
      </w:r>
      <w:r>
        <w:t xml:space="preserve">Avant une démonstration ou une formation</w:t>
      </w:r>
      <w:bookmarkEnd w:id="76"/>
    </w:p>
    <w:p>
      <w:pPr/>
      <w:r>
        <w:t xml:space="preserve">Utilisez une instance de démonstration ou de formation, jamais la plateforme de production : ses données sont</w:t>
      </w:r>
      <w:r>
        <w:t xml:space="preserve"> </w:t>
      </w:r>
      <w:r>
        <w:t xml:space="preserve">fictives et peuvent être remises à zéro par l'équipe technique après la séance.</w:t>
      </w:r>
    </w:p>
    <w:p>
      <w:pPr>
        <w:pStyle w:val="Surtitre"/>
      </w:pPr>
      <w:r>
        <w:t xml:space="preserve">ANNEXE A</w:t>
      </w:r>
    </w:p>
    <w:p>
      <w:pPr>
        <w:pStyle w:val="Heading1"/>
      </w:pPr>
      <w:bookmarkStart w:name="_s67" w:id="77"/>
      <w:r>
        <w:t xml:space="preserve">Matrice des droits</w:t>
      </w:r>
      <w:bookmarkEnd w:id="77"/>
    </w:p>
    <w:p>
      <w:pPr>
        <w:pStyle w:val="Chapeau"/>
      </w:pPr>
      <w:r>
        <w:t xml:space="preserve">Ce que chaque rôle peut voir et faire, fonction par fonction, tel que la plateforme l'applique et que ses tests le vérifient.</w:t>
      </w:r>
    </w:p>
    <w:p>
      <w:pPr>
        <w:pStyle w:val="Note"/>
      </w:pPr>
      <w:r>
        <w:t xml:space="preserve">Concerne : </w:t>
      </w:r>
      <w:r>
        <w:rPr>
          <w:b/>
        </w:rPr>
        <w:t xml:space="preserve">Administrateur</w:t>
      </w:r>
    </w:p>
    <w:p>
      <w:pPr/>
      <w:r>
        <w:t xml:space="preserve">Cette annexe résume les droits de chaque rôle. Ils sont appliqués </w:t>
      </w:r>
      <w:r>
        <w:rPr>
          <w:b/>
        </w:rPr>
        <w:t xml:space="preserve">par le serveur</w:t>
      </w:r>
      <w:r>
        <w:t xml:space="preserve">, dans les services de la</w:t>
      </w:r>
      <w:r>
        <w:t xml:space="preserve"> </w:t>
      </w:r>
      <w:r>
        <w:t xml:space="preserve">plateforme, et non par l'affichage des menus : chaque adresse du site, chaque export et chaque point de l'API est</w:t>
      </w:r>
      <w:r>
        <w:t xml:space="preserve"> </w:t>
      </w:r>
      <w:r>
        <w:t xml:space="preserve">essayé avec chaque profil par les tests automatiques de la plateforme (recette des accès).</w:t>
      </w:r>
    </w:p>
    <w:p>
      <w:pPr>
        <w:pStyle w:val="Heading2"/>
      </w:pPr>
      <w:bookmarkStart w:name="_s68" w:id="78"/>
      <w:r>
        <w:rPr>
          <w:color w:val="D9480F"/>
        </w:rPr>
        <w:t xml:space="preserve">A.1  </w:t>
      </w:r>
      <w:r>
        <w:t xml:space="preserve">Légende</w:t>
      </w:r>
      <w:bookmarkEnd w:id="78"/>
    </w:p>
    <w:tbl>
      <w:tblPr>
        <w:tblW w:w="5000" w:type="pct"/>
        <w:tblBorders>
          <w:top w:val="single" w:color="DFE4EC" w:sz="4"/>
          <w:bottom w:val="single" w:color="DFE4EC" w:sz="4"/>
          <w:left w:val="nil"/>
          <w:right w:val="nil"/>
          <w:insideH w:val="single" w:color="DFE4EC" w:sz="4"/>
          <w:insideV w:val="nil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</w:tblPr>
      <w:tblGrid>
        <w:gridCol w:w="1516"/>
        <w:gridCol w:w="8121"/>
      </w:tblGrid>
      <w:tr>
        <w:trPr>
          <w:cantSplit/>
          <w:tblHeader/>
        </w:trPr>
        <w:tc>
          <w:tcPr>
            <w:tcW w:w="1516" w:type="dxa"/>
            <w:shd w:val="clear" w:color="auto" w:fill="F4F6FA"/>
          </w:tcPr>
          <w:p>
            <w:pPr>
              <w:pStyle w:val="Tableau"/>
            </w:pPr>
            <w:r>
              <w:rPr>
                <w:b/>
              </w:rPr>
              <w:t xml:space="preserve">Mention</w:t>
            </w:r>
          </w:p>
        </w:tc>
        <w:tc>
          <w:tcPr>
            <w:tcW w:w="8121" w:type="dxa"/>
            <w:shd w:val="clear" w:color="auto" w:fill="F4F6FA"/>
          </w:tcPr>
          <w:p>
            <w:pPr>
              <w:pStyle w:val="Tableau"/>
            </w:pPr>
            <w:r>
              <w:rPr>
                <w:b/>
              </w:rPr>
              <w:t xml:space="preserve">Signification</w:t>
            </w:r>
          </w:p>
        </w:tc>
      </w:tr>
      <w:tr>
        <w:trPr>
          <w:cantSplit/>
        </w:trPr>
        <w:tc>
          <w:tcPr>
            <w:tcW w:w="1516" w:type="dxa"/>
          </w:tcPr>
          <w:p>
            <w:pPr>
              <w:pStyle w:val="Tableau"/>
            </w:pPr>
            <w:r>
              <w:rPr>
                <w:b/>
              </w:rPr>
              <w:t xml:space="preserve">Oui</w:t>
            </w:r>
            <w:r>
              <w:t xml:space="preserve"/>
            </w:r>
          </w:p>
        </w:tc>
        <w:tc>
          <w:tcPr>
            <w:tcW w:w="8121" w:type="dxa"/>
          </w:tcPr>
          <w:p>
            <w:pPr>
              <w:pStyle w:val="Tableau"/>
            </w:pPr>
            <w:r>
              <w:t xml:space="preserve">Accès complet, saisie comprise</w:t>
            </w:r>
          </w:p>
        </w:tc>
      </w:tr>
      <w:tr>
        <w:trPr>
          <w:cantSplit/>
        </w:trPr>
        <w:tc>
          <w:tcPr>
            <w:tcW w:w="1516" w:type="dxa"/>
          </w:tcPr>
          <w:p>
            <w:pPr>
              <w:pStyle w:val="Tableau"/>
            </w:pPr>
            <w:r>
              <w:rPr>
                <w:b/>
              </w:rPr>
              <w:t xml:space="preserve">Lecture</w:t>
            </w:r>
            <w:r>
              <w:t xml:space="preserve"/>
            </w:r>
          </w:p>
        </w:tc>
        <w:tc>
          <w:tcPr>
            <w:tcW w:w="8121" w:type="dxa"/>
          </w:tcPr>
          <w:p>
            <w:pPr>
              <w:pStyle w:val="Tableau"/>
            </w:pPr>
            <w:r>
              <w:t xml:space="preserve">Consultation seulement</w:t>
            </w:r>
          </w:p>
        </w:tc>
      </w:tr>
      <w:tr>
        <w:trPr>
          <w:cantSplit/>
        </w:trPr>
        <w:tc>
          <w:tcPr>
            <w:tcW w:w="1516" w:type="dxa"/>
          </w:tcPr>
          <w:p>
            <w:pPr>
              <w:pStyle w:val="Tableau"/>
            </w:pPr>
            <w:r>
              <w:rPr>
                <w:b/>
              </w:rPr>
              <w:t xml:space="preserve">Sienne</w:t>
            </w:r>
            <w:r>
              <w:t xml:space="preserve"/>
            </w:r>
          </w:p>
        </w:tc>
        <w:tc>
          <w:tcPr>
            <w:tcW w:w="8121" w:type="dxa"/>
          </w:tcPr>
          <w:p>
            <w:pPr>
              <w:pStyle w:val="Tableau"/>
            </w:pPr>
            <w:r>
              <w:t xml:space="preserve">Seulement les données de sa propre organisation</w:t>
            </w:r>
          </w:p>
        </w:tc>
      </w:tr>
      <w:tr>
        <w:trPr>
          <w:cantSplit/>
        </w:trPr>
        <w:tc>
          <w:tcPr>
            <w:tcW w:w="1516" w:type="dxa"/>
          </w:tcPr>
          <w:p>
            <w:pPr>
              <w:pStyle w:val="Tableau"/>
            </w:pPr>
            <w:r>
              <w:rPr>
                <w:b/>
              </w:rPr>
              <w:t xml:space="preserve">Commune</w:t>
            </w:r>
            <w:r>
              <w:t xml:space="preserve"/>
            </w:r>
          </w:p>
        </w:tc>
        <w:tc>
          <w:tcPr>
            <w:tcW w:w="8121" w:type="dxa"/>
          </w:tcPr>
          <w:p>
            <w:pPr>
              <w:pStyle w:val="Tableau"/>
            </w:pPr>
            <w:r>
              <w:t xml:space="preserve">Données de sa commune de rattachement</w:t>
            </w:r>
          </w:p>
        </w:tc>
      </w:tr>
      <w:tr>
        <w:trPr>
          <w:cantSplit/>
        </w:trPr>
        <w:tc>
          <w:tcPr>
            <w:tcW w:w="1516" w:type="dxa"/>
          </w:tcPr>
          <w:p>
            <w:pPr>
              <w:pStyle w:val="Tableau"/>
            </w:pPr>
            <w:r>
              <w:rPr>
                <w:b/>
              </w:rPr>
              <w:t xml:space="preserve">Zone</w:t>
            </w:r>
            <w:r>
              <w:t xml:space="preserve"/>
            </w:r>
          </w:p>
        </w:tc>
        <w:tc>
          <w:tcPr>
            <w:tcW w:w="8121" w:type="dxa"/>
          </w:tcPr>
          <w:p>
            <w:pPr>
              <w:pStyle w:val="Tableau"/>
            </w:pPr>
            <w:r>
              <w:t xml:space="preserve">Données de son département ou de sa région</w:t>
            </w:r>
          </w:p>
        </w:tc>
      </w:tr>
      <w:tr>
        <w:trPr>
          <w:cantSplit/>
        </w:trPr>
        <w:tc>
          <w:tcPr>
            <w:tcW w:w="1516" w:type="dxa"/>
          </w:tcPr>
          <w:p>
            <w:pPr>
              <w:pStyle w:val="Tableau"/>
            </w:pPr>
            <w:r>
              <w:rPr>
                <w:b/>
              </w:rPr>
              <w:t xml:space="preserve">Si saisie</w:t>
            </w:r>
            <w:r>
              <w:t xml:space="preserve"/>
            </w:r>
          </w:p>
        </w:tc>
        <w:tc>
          <w:tcPr>
            <w:tcW w:w="8121" w:type="dxa"/>
          </w:tcPr>
          <w:p>
            <w:pPr>
              <w:pStyle w:val="Tableau"/>
            </w:pPr>
            <w:r>
              <w:t xml:space="preserve">Seulement si le paramètre </w:t>
            </w:r>
            <w:r>
              <w:rPr>
                <w:b/>
              </w:rPr>
              <w:t xml:space="preserve">Saisie par les organisations</w:t>
            </w:r>
            <w:r>
              <w:t xml:space="preserve"> est activé</w:t>
            </w:r>
          </w:p>
        </w:tc>
      </w:tr>
      <w:tr>
        <w:trPr>
          <w:cantSplit/>
        </w:trPr>
        <w:tc>
          <w:tcPr>
            <w:tcW w:w="1516" w:type="dxa"/>
          </w:tcPr>
          <w:p>
            <w:pPr>
              <w:pStyle w:val="Tableau"/>
            </w:pPr>
            <w:r>
              <w:rPr>
                <w:b/>
              </w:rPr>
              <w:t xml:space="preserve">Non</w:t>
            </w:r>
            <w:r>
              <w:t xml:space="preserve"/>
            </w:r>
          </w:p>
        </w:tc>
        <w:tc>
          <w:tcPr>
            <w:tcW w:w="8121" w:type="dxa"/>
          </w:tcPr>
          <w:p>
            <w:pPr>
              <w:pStyle w:val="Tableau"/>
            </w:pPr>
            <w:r>
              <w:t xml:space="preserve">Aucun accès : l'écran n'apparaît pas et son adresse répond « accès refusé » ou « page introuvable »</w:t>
            </w:r>
          </w:p>
        </w:tc>
      </w:tr>
    </w:tbl>
    <w:p>
      <w:pPr>
        <w:spacing w:before="0" w:after="0"/>
      </w:pPr>
    </w:p>
    <w:p>
      <w:pPr/>
      <w:r>
        <w:t xml:space="preserve">Une donnée hors du périmètre d'un compte répond toujours « page introuvable », pour ne pas révéler son existence.</w:t>
      </w:r>
      <w:r>
        <w:t xml:space="preserve"> </w:t>
      </w:r>
      <w:r>
        <w:t xml:space="preserve">Une action interdite sur une donnée visible répond « accès refusé ».</w:t>
      </w:r>
    </w:p>
    <w:p>
      <w:pPr>
        <w:pStyle w:val="Heading2"/>
      </w:pPr>
      <w:bookmarkStart w:name="_s69" w:id="79"/>
      <w:r>
        <w:rPr>
          <w:color w:val="D9480F"/>
        </w:rPr>
        <w:t xml:space="preserve">A.2  </w:t>
      </w:r>
      <w:r>
        <w:t xml:space="preserve">Portail public et compte</w:t>
      </w:r>
      <w:bookmarkEnd w:id="79"/>
    </w:p>
    <w:tbl>
      <w:tblPr>
        <w:tblW w:w="5000" w:type="pct"/>
        <w:tblBorders>
          <w:top w:val="single" w:color="DFE4EC" w:sz="4"/>
          <w:bottom w:val="single" w:color="DFE4EC" w:sz="4"/>
          <w:left w:val="nil"/>
          <w:right w:val="nil"/>
          <w:insideH w:val="single" w:color="DFE4EC" w:sz="4"/>
          <w:insideV w:val="nil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</w:tblPr>
      <w:tblGrid>
        <w:gridCol w:w="3513"/>
        <w:gridCol w:w="749"/>
        <w:gridCol w:w="1124"/>
        <w:gridCol w:w="878"/>
        <w:gridCol w:w="936"/>
        <w:gridCol w:w="1124"/>
        <w:gridCol w:w="1311"/>
      </w:tblGrid>
      <w:tr>
        <w:trPr>
          <w:cantSplit/>
          <w:tblHeader/>
        </w:trPr>
        <w:tc>
          <w:tcPr>
            <w:tcW w:w="3513" w:type="dxa"/>
            <w:shd w:val="clear" w:color="auto" w:fill="F4F6FA"/>
          </w:tcPr>
          <w:p>
            <w:pPr>
              <w:pStyle w:val="Tableau"/>
            </w:pPr>
            <w:r>
              <w:rPr>
                <w:b/>
              </w:rPr>
              <w:t xml:space="preserve">Fonction</w:t>
            </w:r>
          </w:p>
        </w:tc>
        <w:tc>
          <w:tcPr>
            <w:tcW w:w="749" w:type="dxa"/>
            <w:shd w:val="clear" w:color="auto" w:fill="F4F6FA"/>
          </w:tcPr>
          <w:p>
            <w:pPr>
              <w:pStyle w:val="Tableau"/>
            </w:pPr>
            <w:r>
              <w:rPr>
                <w:b/>
              </w:rPr>
              <w:t xml:space="preserve">Visiteur</w:t>
            </w:r>
          </w:p>
        </w:tc>
        <w:tc>
          <w:tcPr>
            <w:tcW w:w="1124" w:type="dxa"/>
            <w:shd w:val="clear" w:color="auto" w:fill="F4F6FA"/>
          </w:tcPr>
          <w:p>
            <w:pPr>
              <w:pStyle w:val="Tableau"/>
            </w:pPr>
            <w:r>
              <w:rPr>
                <w:b/>
              </w:rPr>
              <w:t xml:space="preserve">Organisation</w:t>
            </w:r>
          </w:p>
        </w:tc>
        <w:tc>
          <w:tcPr>
            <w:tcW w:w="878" w:type="dxa"/>
            <w:shd w:val="clear" w:color="auto" w:fill="F4F6FA"/>
          </w:tcPr>
          <w:p>
            <w:pPr>
              <w:pStyle w:val="Tableau"/>
            </w:pPr>
            <w:r>
              <w:rPr>
                <w:b/>
              </w:rPr>
              <w:t xml:space="preserve">Comité communal</w:t>
            </w:r>
          </w:p>
        </w:tc>
        <w:tc>
          <w:tcPr>
            <w:tcW w:w="936" w:type="dxa"/>
            <w:shd w:val="clear" w:color="auto" w:fill="F4F6FA"/>
          </w:tcPr>
          <w:p>
            <w:pPr>
              <w:pStyle w:val="Tableau"/>
            </w:pPr>
            <w:r>
              <w:rPr>
                <w:b/>
              </w:rPr>
              <w:t xml:space="preserve">Partenaire</w:t>
            </w:r>
          </w:p>
        </w:tc>
        <w:tc>
          <w:tcPr>
            <w:tcW w:w="1124" w:type="dxa"/>
            <w:shd w:val="clear" w:color="auto" w:fill="F4F6FA"/>
          </w:tcPr>
          <w:p>
            <w:pPr>
              <w:pStyle w:val="Tableau"/>
            </w:pPr>
            <w:r>
              <w:rPr>
                <w:b/>
              </w:rPr>
              <w:t xml:space="preserve">Gestionnaire</w:t>
            </w:r>
          </w:p>
        </w:tc>
        <w:tc>
          <w:tcPr>
            <w:tcW w:w="1311" w:type="dxa"/>
            <w:shd w:val="clear" w:color="auto" w:fill="F4F6FA"/>
          </w:tcPr>
          <w:p>
            <w:pPr>
              <w:pStyle w:val="Tableau"/>
            </w:pPr>
            <w:r>
              <w:rPr>
                <w:b/>
              </w:rPr>
              <w:t xml:space="preserve">Administrateur</w:t>
            </w:r>
          </w:p>
        </w:tc>
      </w:tr>
      <w:tr>
        <w:trPr>
          <w:cantSplit/>
        </w:trPr>
        <w:tc>
          <w:tcPr>
            <w:tcW w:w="3513" w:type="dxa"/>
          </w:tcPr>
          <w:p>
            <w:pPr>
              <w:pStyle w:val="Tableau"/>
            </w:pPr>
            <w:r>
              <w:t xml:space="preserve">Portail public (tableau de bord agrégé, annuaire, planning, actualités, bonnes pratiques publiées, ressources publiques)</w:t>
            </w:r>
          </w:p>
        </w:tc>
        <w:tc>
          <w:tcPr>
            <w:tcW w:w="749" w:type="dxa"/>
          </w:tcPr>
          <w:p>
            <w:pPr>
              <w:pStyle w:val="Tableau"/>
            </w:pPr>
            <w:r>
              <w:t xml:space="preserve">Lecture</w:t>
            </w:r>
          </w:p>
        </w:tc>
        <w:tc>
          <w:tcPr>
            <w:tcW w:w="1124" w:type="dxa"/>
          </w:tcPr>
          <w:p>
            <w:pPr>
              <w:pStyle w:val="Tableau"/>
            </w:pPr>
            <w:r>
              <w:t xml:space="preserve">Lecture</w:t>
            </w:r>
          </w:p>
        </w:tc>
        <w:tc>
          <w:tcPr>
            <w:tcW w:w="878" w:type="dxa"/>
          </w:tcPr>
          <w:p>
            <w:pPr>
              <w:pStyle w:val="Tableau"/>
            </w:pPr>
            <w:r>
              <w:t xml:space="preserve">Lecture</w:t>
            </w:r>
          </w:p>
        </w:tc>
        <w:tc>
          <w:tcPr>
            <w:tcW w:w="936" w:type="dxa"/>
          </w:tcPr>
          <w:p>
            <w:pPr>
              <w:pStyle w:val="Tableau"/>
            </w:pPr>
            <w:r>
              <w:t xml:space="preserve">Lecture</w:t>
            </w:r>
          </w:p>
        </w:tc>
        <w:tc>
          <w:tcPr>
            <w:tcW w:w="1124" w:type="dxa"/>
          </w:tcPr>
          <w:p>
            <w:pPr>
              <w:pStyle w:val="Tableau"/>
            </w:pPr>
            <w:r>
              <w:t xml:space="preserve">Lecture</w:t>
            </w:r>
          </w:p>
        </w:tc>
        <w:tc>
          <w:tcPr>
            <w:tcW w:w="1311" w:type="dxa"/>
          </w:tcPr>
          <w:p>
            <w:pPr>
              <w:pStyle w:val="Tableau"/>
            </w:pPr>
            <w:r>
              <w:t xml:space="preserve">Lecture</w:t>
            </w:r>
          </w:p>
        </w:tc>
      </w:tr>
      <w:tr>
        <w:trPr>
          <w:cantSplit/>
        </w:trPr>
        <w:tc>
          <w:tcPr>
            <w:tcW w:w="3513" w:type="dxa"/>
          </w:tcPr>
          <w:p>
            <w:pPr>
              <w:pStyle w:val="Tableau"/>
            </w:pPr>
            <w:r>
              <w:t xml:space="preserve">Demande d'inscription d'une organisation</w:t>
            </w:r>
          </w:p>
        </w:tc>
        <w:tc>
          <w:tcPr>
            <w:tcW w:w="749" w:type="dxa"/>
          </w:tcPr>
          <w:p>
            <w:pPr>
              <w:pStyle w:val="Tableau"/>
            </w:pPr>
            <w:r>
              <w:t xml:space="preserve">Oui</w:t>
            </w:r>
          </w:p>
        </w:tc>
        <w:tc>
          <w:tcPr>
            <w:tcW w:w="1124" w:type="dxa"/>
          </w:tcPr>
          <w:p>
            <w:pPr>
              <w:pStyle w:val="Tableau"/>
            </w:pPr>
            <w:r>
              <w:t xml:space="preserve">—</w:t>
            </w:r>
          </w:p>
        </w:tc>
        <w:tc>
          <w:tcPr>
            <w:tcW w:w="878" w:type="dxa"/>
          </w:tcPr>
          <w:p>
            <w:pPr>
              <w:pStyle w:val="Tableau"/>
            </w:pPr>
            <w:r>
              <w:t xml:space="preserve">—</w:t>
            </w:r>
          </w:p>
        </w:tc>
        <w:tc>
          <w:tcPr>
            <w:tcW w:w="936" w:type="dxa"/>
          </w:tcPr>
          <w:p>
            <w:pPr>
              <w:pStyle w:val="Tableau"/>
            </w:pPr>
            <w:r>
              <w:t xml:space="preserve">—</w:t>
            </w:r>
          </w:p>
        </w:tc>
        <w:tc>
          <w:tcPr>
            <w:tcW w:w="1124" w:type="dxa"/>
          </w:tcPr>
          <w:p>
            <w:pPr>
              <w:pStyle w:val="Tableau"/>
            </w:pPr>
            <w:r>
              <w:t xml:space="preserve">—</w:t>
            </w:r>
          </w:p>
        </w:tc>
        <w:tc>
          <w:tcPr>
            <w:tcW w:w="1311" w:type="dxa"/>
          </w:tcPr>
          <w:p>
            <w:pPr>
              <w:pStyle w:val="Tableau"/>
            </w:pPr>
            <w:r>
              <w:t xml:space="preserve">—</w:t>
            </w:r>
          </w:p>
        </w:tc>
      </w:tr>
      <w:tr>
        <w:trPr>
          <w:cantSplit/>
        </w:trPr>
        <w:tc>
          <w:tcPr>
            <w:tcW w:w="3513" w:type="dxa"/>
          </w:tcPr>
          <w:p>
            <w:pPr>
              <w:pStyle w:val="Tableau"/>
            </w:pPr>
            <w:r>
              <w:t xml:space="preserve">Guide d'utilisation intégré</w:t>
            </w:r>
          </w:p>
        </w:tc>
        <w:tc>
          <w:tcPr>
            <w:tcW w:w="749" w:type="dxa"/>
          </w:tcPr>
          <w:p>
            <w:pPr>
              <w:pStyle w:val="Tableau"/>
            </w:pPr>
            <w:r>
              <w:t xml:space="preserve">Oui</w:t>
            </w:r>
          </w:p>
        </w:tc>
        <w:tc>
          <w:tcPr>
            <w:tcW w:w="1124" w:type="dxa"/>
          </w:tcPr>
          <w:p>
            <w:pPr>
              <w:pStyle w:val="Tableau"/>
            </w:pPr>
            <w:r>
              <w:t xml:space="preserve">Oui</w:t>
            </w:r>
          </w:p>
        </w:tc>
        <w:tc>
          <w:tcPr>
            <w:tcW w:w="878" w:type="dxa"/>
          </w:tcPr>
          <w:p>
            <w:pPr>
              <w:pStyle w:val="Tableau"/>
            </w:pPr>
            <w:r>
              <w:t xml:space="preserve">Oui</w:t>
            </w:r>
          </w:p>
        </w:tc>
        <w:tc>
          <w:tcPr>
            <w:tcW w:w="936" w:type="dxa"/>
          </w:tcPr>
          <w:p>
            <w:pPr>
              <w:pStyle w:val="Tableau"/>
            </w:pPr>
            <w:r>
              <w:t xml:space="preserve">Oui</w:t>
            </w:r>
          </w:p>
        </w:tc>
        <w:tc>
          <w:tcPr>
            <w:tcW w:w="1124" w:type="dxa"/>
          </w:tcPr>
          <w:p>
            <w:pPr>
              <w:pStyle w:val="Tableau"/>
            </w:pPr>
            <w:r>
              <w:t xml:space="preserve">Oui</w:t>
            </w:r>
          </w:p>
        </w:tc>
        <w:tc>
          <w:tcPr>
            <w:tcW w:w="1311" w:type="dxa"/>
          </w:tcPr>
          <w:p>
            <w:pPr>
              <w:pStyle w:val="Tableau"/>
            </w:pPr>
            <w:r>
              <w:t xml:space="preserve">Oui</w:t>
            </w:r>
          </w:p>
        </w:tc>
      </w:tr>
      <w:tr>
        <w:trPr>
          <w:cantSplit/>
        </w:trPr>
        <w:tc>
          <w:tcPr>
            <w:tcW w:w="3513" w:type="dxa"/>
          </w:tcPr>
          <w:p>
            <w:pPr>
              <w:pStyle w:val="Tableau"/>
            </w:pPr>
            <w:r>
              <w:t xml:space="preserve">Profil, mot de passe, notifications, recherche</w:t>
            </w:r>
          </w:p>
        </w:tc>
        <w:tc>
          <w:tcPr>
            <w:tcW w:w="749" w:type="dxa"/>
          </w:tcPr>
          <w:p>
            <w:pPr>
              <w:pStyle w:val="Tableau"/>
            </w:pPr>
            <w:r>
              <w:t xml:space="preserve">Non</w:t>
            </w:r>
          </w:p>
        </w:tc>
        <w:tc>
          <w:tcPr>
            <w:tcW w:w="1124" w:type="dxa"/>
          </w:tcPr>
          <w:p>
            <w:pPr>
              <w:pStyle w:val="Tableau"/>
            </w:pPr>
            <w:r>
              <w:t xml:space="preserve">Oui</w:t>
            </w:r>
          </w:p>
        </w:tc>
        <w:tc>
          <w:tcPr>
            <w:tcW w:w="878" w:type="dxa"/>
          </w:tcPr>
          <w:p>
            <w:pPr>
              <w:pStyle w:val="Tableau"/>
            </w:pPr>
            <w:r>
              <w:t xml:space="preserve">Oui</w:t>
            </w:r>
          </w:p>
        </w:tc>
        <w:tc>
          <w:tcPr>
            <w:tcW w:w="936" w:type="dxa"/>
          </w:tcPr>
          <w:p>
            <w:pPr>
              <w:pStyle w:val="Tableau"/>
            </w:pPr>
            <w:r>
              <w:t xml:space="preserve">Oui</w:t>
            </w:r>
          </w:p>
        </w:tc>
        <w:tc>
          <w:tcPr>
            <w:tcW w:w="1124" w:type="dxa"/>
          </w:tcPr>
          <w:p>
            <w:pPr>
              <w:pStyle w:val="Tableau"/>
            </w:pPr>
            <w:r>
              <w:t xml:space="preserve">Oui</w:t>
            </w:r>
          </w:p>
        </w:tc>
        <w:tc>
          <w:tcPr>
            <w:tcW w:w="1311" w:type="dxa"/>
          </w:tcPr>
          <w:p>
            <w:pPr>
              <w:pStyle w:val="Tableau"/>
            </w:pPr>
            <w:r>
              <w:t xml:space="preserve">Oui</w:t>
            </w:r>
          </w:p>
        </w:tc>
      </w:tr>
      <w:tr>
        <w:trPr>
          <w:cantSplit/>
        </w:trPr>
        <w:tc>
          <w:tcPr>
            <w:tcW w:w="3513" w:type="dxa"/>
          </w:tcPr>
          <w:p>
            <w:pPr>
              <w:pStyle w:val="Tableau"/>
            </w:pPr>
            <w:r>
              <w:t xml:space="preserve">Ressources internes de la bibliothèque</w:t>
            </w:r>
          </w:p>
        </w:tc>
        <w:tc>
          <w:tcPr>
            <w:tcW w:w="749" w:type="dxa"/>
          </w:tcPr>
          <w:p>
            <w:pPr>
              <w:pStyle w:val="Tableau"/>
            </w:pPr>
            <w:r>
              <w:t xml:space="preserve">Non</w:t>
            </w:r>
          </w:p>
        </w:tc>
        <w:tc>
          <w:tcPr>
            <w:tcW w:w="1124" w:type="dxa"/>
          </w:tcPr>
          <w:p>
            <w:pPr>
              <w:pStyle w:val="Tableau"/>
            </w:pPr>
            <w:r>
              <w:t xml:space="preserve">Lecture</w:t>
            </w:r>
          </w:p>
        </w:tc>
        <w:tc>
          <w:tcPr>
            <w:tcW w:w="878" w:type="dxa"/>
          </w:tcPr>
          <w:p>
            <w:pPr>
              <w:pStyle w:val="Tableau"/>
            </w:pPr>
            <w:r>
              <w:t xml:space="preserve">Lecture</w:t>
            </w:r>
          </w:p>
        </w:tc>
        <w:tc>
          <w:tcPr>
            <w:tcW w:w="936" w:type="dxa"/>
          </w:tcPr>
          <w:p>
            <w:pPr>
              <w:pStyle w:val="Tableau"/>
            </w:pPr>
            <w:r>
              <w:t xml:space="preserve">Lecture</w:t>
            </w:r>
          </w:p>
        </w:tc>
        <w:tc>
          <w:tcPr>
            <w:tcW w:w="1124" w:type="dxa"/>
          </w:tcPr>
          <w:p>
            <w:pPr>
              <w:pStyle w:val="Tableau"/>
            </w:pPr>
            <w:r>
              <w:t xml:space="preserve">Oui</w:t>
            </w:r>
          </w:p>
        </w:tc>
        <w:tc>
          <w:tcPr>
            <w:tcW w:w="1311" w:type="dxa"/>
          </w:tcPr>
          <w:p>
            <w:pPr>
              <w:pStyle w:val="Tableau"/>
            </w:pPr>
            <w:r>
              <w:t xml:space="preserve">Oui</w:t>
            </w:r>
          </w:p>
        </w:tc>
      </w:tr>
    </w:tbl>
    <w:p>
      <w:pPr>
        <w:spacing w:before="0" w:after="0"/>
      </w:pPr>
    </w:p>
    <w:p>
      <w:pPr>
        <w:pStyle w:val="Heading2"/>
      </w:pPr>
      <w:bookmarkStart w:name="_s70" w:id="80"/>
      <w:r>
        <w:rPr>
          <w:color w:val="D9480F"/>
        </w:rPr>
        <w:t xml:space="preserve">A.3  </w:t>
      </w:r>
      <w:r>
        <w:t xml:space="preserve">Données du projet</w:t>
      </w:r>
      <w:bookmarkEnd w:id="80"/>
    </w:p>
    <w:tbl>
      <w:tblPr>
        <w:tblW w:w="5000" w:type="pct"/>
        <w:tblBorders>
          <w:top w:val="single" w:color="DFE4EC" w:sz="4"/>
          <w:bottom w:val="single" w:color="DFE4EC" w:sz="4"/>
          <w:left w:val="nil"/>
          <w:right w:val="nil"/>
          <w:insideH w:val="single" w:color="DFE4EC" w:sz="4"/>
          <w:insideV w:val="nil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</w:tblPr>
      <w:tblGrid>
        <w:gridCol w:w="3136"/>
        <w:gridCol w:w="1986"/>
        <w:gridCol w:w="1097"/>
        <w:gridCol w:w="940"/>
        <w:gridCol w:w="1306"/>
        <w:gridCol w:w="1170"/>
      </w:tblGrid>
      <w:tr>
        <w:trPr>
          <w:cantSplit/>
          <w:tblHeader/>
        </w:trPr>
        <w:tc>
          <w:tcPr>
            <w:tcW w:w="3136" w:type="dxa"/>
            <w:shd w:val="clear" w:color="auto" w:fill="F4F6FA"/>
          </w:tcPr>
          <w:p>
            <w:pPr>
              <w:pStyle w:val="Tableau"/>
            </w:pPr>
            <w:r>
              <w:rPr>
                <w:b/>
              </w:rPr>
              <w:t xml:space="preserve">Fonction</w:t>
            </w:r>
          </w:p>
        </w:tc>
        <w:tc>
          <w:tcPr>
            <w:tcW w:w="1986" w:type="dxa"/>
            <w:shd w:val="clear" w:color="auto" w:fill="F4F6FA"/>
          </w:tcPr>
          <w:p>
            <w:pPr>
              <w:pStyle w:val="Tableau"/>
            </w:pPr>
            <w:r>
              <w:rPr>
                <w:b/>
              </w:rPr>
              <w:t xml:space="preserve">Organisation</w:t>
            </w:r>
          </w:p>
        </w:tc>
        <w:tc>
          <w:tcPr>
            <w:tcW w:w="1097" w:type="dxa"/>
            <w:shd w:val="clear" w:color="auto" w:fill="F4F6FA"/>
          </w:tcPr>
          <w:p>
            <w:pPr>
              <w:pStyle w:val="Tableau"/>
            </w:pPr>
            <w:r>
              <w:rPr>
                <w:b/>
              </w:rPr>
              <w:t xml:space="preserve">Comité communal</w:t>
            </w:r>
          </w:p>
        </w:tc>
        <w:tc>
          <w:tcPr>
            <w:tcW w:w="940" w:type="dxa"/>
            <w:shd w:val="clear" w:color="auto" w:fill="F4F6FA"/>
          </w:tcPr>
          <w:p>
            <w:pPr>
              <w:pStyle w:val="Tableau"/>
            </w:pPr>
            <w:r>
              <w:rPr>
                <w:b/>
              </w:rPr>
              <w:t xml:space="preserve">Partenaire</w:t>
            </w:r>
          </w:p>
        </w:tc>
        <w:tc>
          <w:tcPr>
            <w:tcW w:w="1306" w:type="dxa"/>
            <w:shd w:val="clear" w:color="auto" w:fill="F4F6FA"/>
          </w:tcPr>
          <w:p>
            <w:pPr>
              <w:pStyle w:val="Tableau"/>
            </w:pPr>
            <w:r>
              <w:rPr>
                <w:b/>
              </w:rPr>
              <w:t xml:space="preserve">Gestionnaire</w:t>
            </w:r>
          </w:p>
        </w:tc>
        <w:tc>
          <w:tcPr>
            <w:tcW w:w="1170" w:type="dxa"/>
            <w:shd w:val="clear" w:color="auto" w:fill="F4F6FA"/>
          </w:tcPr>
          <w:p>
            <w:pPr>
              <w:pStyle w:val="Tableau"/>
            </w:pPr>
            <w:r>
              <w:rPr>
                <w:b/>
              </w:rPr>
              <w:t xml:space="preserve">Administrateur</w:t>
            </w:r>
          </w:p>
        </w:tc>
      </w:tr>
      <w:tr>
        <w:trPr>
          <w:cantSplit/>
        </w:trPr>
        <w:tc>
          <w:tcPr>
            <w:tcW w:w="3136" w:type="dxa"/>
          </w:tcPr>
          <w:p>
            <w:pPr>
              <w:pStyle w:val="Tableau"/>
            </w:pPr>
            <w:r>
              <w:t xml:space="preserve">Tableau de bord</w:t>
            </w:r>
          </w:p>
        </w:tc>
        <w:tc>
          <w:tcPr>
            <w:tcW w:w="1986" w:type="dxa"/>
          </w:tcPr>
          <w:p>
            <w:pPr>
              <w:pStyle w:val="Tableau"/>
            </w:pPr>
            <w:r>
              <w:t xml:space="preserve">Commune (montants : sienne)</w:t>
            </w:r>
          </w:p>
        </w:tc>
        <w:tc>
          <w:tcPr>
            <w:tcW w:w="1097" w:type="dxa"/>
          </w:tcPr>
          <w:p>
            <w:pPr>
              <w:pStyle w:val="Tableau"/>
            </w:pPr>
            <w:r>
              <w:t xml:space="preserve">Commune, sans montant</w:t>
            </w:r>
          </w:p>
        </w:tc>
        <w:tc>
          <w:tcPr>
            <w:tcW w:w="940" w:type="dxa"/>
          </w:tcPr>
          <w:p>
            <w:pPr>
              <w:pStyle w:val="Tableau"/>
            </w:pPr>
            <w:r>
              <w:t xml:space="preserve">Zone, sans montant</w:t>
            </w:r>
          </w:p>
        </w:tc>
        <w:tc>
          <w:tcPr>
            <w:tcW w:w="1306" w:type="dxa"/>
          </w:tcPr>
          <w:p>
            <w:pPr>
              <w:pStyle w:val="Tableau"/>
            </w:pPr>
            <w:r>
              <w:t xml:space="preserve">Oui</w:t>
            </w:r>
          </w:p>
        </w:tc>
        <w:tc>
          <w:tcPr>
            <w:tcW w:w="1170" w:type="dxa"/>
          </w:tcPr>
          <w:p>
            <w:pPr>
              <w:pStyle w:val="Tableau"/>
            </w:pPr>
            <w:r>
              <w:t xml:space="preserve">Oui</w:t>
            </w:r>
          </w:p>
        </w:tc>
      </w:tr>
      <w:tr>
        <w:trPr>
          <w:cantSplit/>
        </w:trPr>
        <w:tc>
          <w:tcPr>
            <w:tcW w:w="3136" w:type="dxa"/>
          </w:tcPr>
          <w:p>
            <w:pPr>
              <w:pStyle w:val="Tableau"/>
            </w:pPr>
            <w:r>
              <w:t xml:space="preserve">Fiche de son organisation (subventions, montants, contacts)</w:t>
            </w:r>
          </w:p>
        </w:tc>
        <w:tc>
          <w:tcPr>
            <w:tcW w:w="1986" w:type="dxa"/>
          </w:tcPr>
          <w:p>
            <w:pPr>
              <w:pStyle w:val="Tableau"/>
            </w:pPr>
            <w:r>
              <w:t xml:space="preserve">Sienne</w:t>
            </w:r>
          </w:p>
        </w:tc>
        <w:tc>
          <w:tcPr>
            <w:tcW w:w="1097" w:type="dxa"/>
          </w:tcPr>
          <w:p>
            <w:pPr>
              <w:pStyle w:val="Tableau"/>
            </w:pPr>
            <w:r>
              <w:t xml:space="preserve">Non</w:t>
            </w:r>
          </w:p>
        </w:tc>
        <w:tc>
          <w:tcPr>
            <w:tcW w:w="940" w:type="dxa"/>
          </w:tcPr>
          <w:p>
            <w:pPr>
              <w:pStyle w:val="Tableau"/>
            </w:pPr>
            <w:r>
              <w:t xml:space="preserve">Non</w:t>
            </w:r>
          </w:p>
        </w:tc>
        <w:tc>
          <w:tcPr>
            <w:tcW w:w="1306" w:type="dxa"/>
          </w:tcPr>
          <w:p>
            <w:pPr>
              <w:pStyle w:val="Tableau"/>
            </w:pPr>
            <w:r>
              <w:t xml:space="preserve">Oui (toutes)</w:t>
            </w:r>
          </w:p>
        </w:tc>
        <w:tc>
          <w:tcPr>
            <w:tcW w:w="1170" w:type="dxa"/>
          </w:tcPr>
          <w:p>
            <w:pPr>
              <w:pStyle w:val="Tableau"/>
            </w:pPr>
            <w:r>
              <w:t xml:space="preserve">Oui (toutes)</w:t>
            </w:r>
          </w:p>
        </w:tc>
      </w:tr>
      <w:tr>
        <w:trPr>
          <w:cantSplit/>
        </w:trPr>
        <w:tc>
          <w:tcPr>
            <w:tcW w:w="3136" w:type="dxa"/>
          </w:tcPr>
          <w:p>
            <w:pPr>
              <w:pStyle w:val="Tableau"/>
            </w:pPr>
            <w:r>
              <w:t xml:space="preserve">Organisations, écoles, subventions, micro-projets : création et modification</w:t>
            </w:r>
          </w:p>
        </w:tc>
        <w:tc>
          <w:tcPr>
            <w:tcW w:w="1986" w:type="dxa"/>
          </w:tcPr>
          <w:p>
            <w:pPr>
              <w:pStyle w:val="Tableau"/>
            </w:pPr>
            <w:r>
              <w:t xml:space="preserve">Non</w:t>
            </w:r>
          </w:p>
        </w:tc>
        <w:tc>
          <w:tcPr>
            <w:tcW w:w="1097" w:type="dxa"/>
          </w:tcPr>
          <w:p>
            <w:pPr>
              <w:pStyle w:val="Tableau"/>
            </w:pPr>
            <w:r>
              <w:t xml:space="preserve">Non</w:t>
            </w:r>
          </w:p>
        </w:tc>
        <w:tc>
          <w:tcPr>
            <w:tcW w:w="940" w:type="dxa"/>
          </w:tcPr>
          <w:p>
            <w:pPr>
              <w:pStyle w:val="Tableau"/>
            </w:pPr>
            <w:r>
              <w:t xml:space="preserve">Non</w:t>
            </w:r>
          </w:p>
        </w:tc>
        <w:tc>
          <w:tcPr>
            <w:tcW w:w="1306" w:type="dxa"/>
          </w:tcPr>
          <w:p>
            <w:pPr>
              <w:pStyle w:val="Tableau"/>
            </w:pPr>
            <w:r>
              <w:t xml:space="preserve">Oui</w:t>
            </w:r>
          </w:p>
        </w:tc>
        <w:tc>
          <w:tcPr>
            <w:tcW w:w="1170" w:type="dxa"/>
          </w:tcPr>
          <w:p>
            <w:pPr>
              <w:pStyle w:val="Tableau"/>
            </w:pPr>
            <w:r>
              <w:t xml:space="preserve">Oui</w:t>
            </w:r>
          </w:p>
        </w:tc>
      </w:tr>
      <w:tr>
        <w:trPr>
          <w:cantSplit/>
        </w:trPr>
        <w:tc>
          <w:tcPr>
            <w:tcW w:w="3136" w:type="dxa"/>
          </w:tcPr>
          <w:p>
            <w:pPr>
              <w:pStyle w:val="Tableau"/>
            </w:pPr>
            <w:r>
              <w:t xml:space="preserve">Montants des subventions et budgets</w:t>
            </w:r>
          </w:p>
        </w:tc>
        <w:tc>
          <w:tcPr>
            <w:tcW w:w="1986" w:type="dxa"/>
          </w:tcPr>
          <w:p>
            <w:pPr>
              <w:pStyle w:val="Tableau"/>
            </w:pPr>
            <w:r>
              <w:t xml:space="preserve">Sienne</w:t>
            </w:r>
          </w:p>
        </w:tc>
        <w:tc>
          <w:tcPr>
            <w:tcW w:w="1097" w:type="dxa"/>
          </w:tcPr>
          <w:p>
            <w:pPr>
              <w:pStyle w:val="Tableau"/>
            </w:pPr>
            <w:r>
              <w:t xml:space="preserve">Non</w:t>
            </w:r>
          </w:p>
        </w:tc>
        <w:tc>
          <w:tcPr>
            <w:tcW w:w="940" w:type="dxa"/>
          </w:tcPr>
          <w:p>
            <w:pPr>
              <w:pStyle w:val="Tableau"/>
            </w:pPr>
            <w:r>
              <w:t xml:space="preserve">Non</w:t>
            </w:r>
          </w:p>
        </w:tc>
        <w:tc>
          <w:tcPr>
            <w:tcW w:w="1306" w:type="dxa"/>
          </w:tcPr>
          <w:p>
            <w:pPr>
              <w:pStyle w:val="Tableau"/>
            </w:pPr>
            <w:r>
              <w:t xml:space="preserve">Oui</w:t>
            </w:r>
          </w:p>
        </w:tc>
        <w:tc>
          <w:tcPr>
            <w:tcW w:w="1170" w:type="dxa"/>
          </w:tcPr>
          <w:p>
            <w:pPr>
              <w:pStyle w:val="Tableau"/>
            </w:pPr>
            <w:r>
              <w:t xml:space="preserve">Oui</w:t>
            </w:r>
          </w:p>
        </w:tc>
      </w:tr>
      <w:tr>
        <w:trPr>
          <w:cantSplit/>
        </w:trPr>
        <w:tc>
          <w:tcPr>
            <w:tcW w:w="3136" w:type="dxa"/>
          </w:tcPr>
          <w:p>
            <w:pPr>
              <w:pStyle w:val="Tableau"/>
            </w:pPr>
            <w:r>
              <w:t xml:space="preserve">Contacts des organisations</w:t>
            </w:r>
          </w:p>
        </w:tc>
        <w:tc>
          <w:tcPr>
            <w:tcW w:w="1986" w:type="dxa"/>
          </w:tcPr>
          <w:p>
            <w:pPr>
              <w:pStyle w:val="Tableau"/>
            </w:pPr>
            <w:r>
              <w:t xml:space="preserve">Sienne</w:t>
            </w:r>
          </w:p>
        </w:tc>
        <w:tc>
          <w:tcPr>
            <w:tcW w:w="1097" w:type="dxa"/>
          </w:tcPr>
          <w:p>
            <w:pPr>
              <w:pStyle w:val="Tableau"/>
            </w:pPr>
            <w:r>
              <w:t xml:space="preserve">Non</w:t>
            </w:r>
          </w:p>
        </w:tc>
        <w:tc>
          <w:tcPr>
            <w:tcW w:w="940" w:type="dxa"/>
          </w:tcPr>
          <w:p>
            <w:pPr>
              <w:pStyle w:val="Tableau"/>
            </w:pPr>
            <w:r>
              <w:t xml:space="preserve">Non</w:t>
            </w:r>
          </w:p>
        </w:tc>
        <w:tc>
          <w:tcPr>
            <w:tcW w:w="1306" w:type="dxa"/>
          </w:tcPr>
          <w:p>
            <w:pPr>
              <w:pStyle w:val="Tableau"/>
            </w:pPr>
            <w:r>
              <w:t xml:space="preserve">Oui</w:t>
            </w:r>
          </w:p>
        </w:tc>
        <w:tc>
          <w:tcPr>
            <w:tcW w:w="1170" w:type="dxa"/>
          </w:tcPr>
          <w:p>
            <w:pPr>
              <w:pStyle w:val="Tableau"/>
            </w:pPr>
            <w:r>
              <w:t xml:space="preserve">Oui</w:t>
            </w:r>
          </w:p>
        </w:tc>
      </w:tr>
      <w:tr>
        <w:trPr>
          <w:cantSplit/>
        </w:trPr>
        <w:tc>
          <w:tcPr>
            <w:tcW w:w="3136" w:type="dxa"/>
          </w:tcPr>
          <w:p>
            <w:pPr>
              <w:pStyle w:val="Tableau"/>
            </w:pPr>
            <w:r>
              <w:t xml:space="preserve">Activités : consultation</w:t>
            </w:r>
          </w:p>
        </w:tc>
        <w:tc>
          <w:tcPr>
            <w:tcW w:w="1986" w:type="dxa"/>
          </w:tcPr>
          <w:p>
            <w:pPr>
              <w:pStyle w:val="Tableau"/>
            </w:pPr>
            <w:r>
              <w:t xml:space="preserve">Commune + siennes ailleurs</w:t>
            </w:r>
          </w:p>
        </w:tc>
        <w:tc>
          <w:tcPr>
            <w:tcW w:w="1097" w:type="dxa"/>
          </w:tcPr>
          <w:p>
            <w:pPr>
              <w:pStyle w:val="Tableau"/>
            </w:pPr>
            <w:r>
              <w:t xml:space="preserve">Commune</w:t>
            </w:r>
          </w:p>
        </w:tc>
        <w:tc>
          <w:tcPr>
            <w:tcW w:w="940" w:type="dxa"/>
          </w:tcPr>
          <w:p>
            <w:pPr>
              <w:pStyle w:val="Tableau"/>
            </w:pPr>
            <w:r>
              <w:t xml:space="preserve">Zone</w:t>
            </w:r>
          </w:p>
        </w:tc>
        <w:tc>
          <w:tcPr>
            <w:tcW w:w="1306" w:type="dxa"/>
          </w:tcPr>
          <w:p>
            <w:pPr>
              <w:pStyle w:val="Tableau"/>
            </w:pPr>
            <w:r>
              <w:t xml:space="preserve">Oui</w:t>
            </w:r>
          </w:p>
        </w:tc>
        <w:tc>
          <w:tcPr>
            <w:tcW w:w="1170" w:type="dxa"/>
          </w:tcPr>
          <w:p>
            <w:pPr>
              <w:pStyle w:val="Tableau"/>
            </w:pPr>
            <w:r>
              <w:t xml:space="preserve">Oui</w:t>
            </w:r>
          </w:p>
        </w:tc>
      </w:tr>
      <w:tr>
        <w:trPr>
          <w:cantSplit/>
        </w:trPr>
        <w:tc>
          <w:tcPr>
            <w:tcW w:w="3136" w:type="dxa"/>
          </w:tcPr>
          <w:p>
            <w:pPr>
              <w:pStyle w:val="Tableau"/>
            </w:pPr>
            <w:r>
              <w:t xml:space="preserve">Activités : planification et avancement</w:t>
            </w:r>
          </w:p>
        </w:tc>
        <w:tc>
          <w:tcPr>
            <w:tcW w:w="1986" w:type="dxa"/>
          </w:tcPr>
          <w:p>
            <w:pPr>
              <w:pStyle w:val="Tableau"/>
            </w:pPr>
            <w:r>
              <w:t xml:space="preserve">Sienne, si saisie</w:t>
            </w:r>
          </w:p>
        </w:tc>
        <w:tc>
          <w:tcPr>
            <w:tcW w:w="1097" w:type="dxa"/>
          </w:tcPr>
          <w:p>
            <w:pPr>
              <w:pStyle w:val="Tableau"/>
            </w:pPr>
            <w:r>
              <w:t xml:space="preserve">Non</w:t>
            </w:r>
          </w:p>
        </w:tc>
        <w:tc>
          <w:tcPr>
            <w:tcW w:w="940" w:type="dxa"/>
          </w:tcPr>
          <w:p>
            <w:pPr>
              <w:pStyle w:val="Tableau"/>
            </w:pPr>
            <w:r>
              <w:t xml:space="preserve">Non</w:t>
            </w:r>
          </w:p>
        </w:tc>
        <w:tc>
          <w:tcPr>
            <w:tcW w:w="1306" w:type="dxa"/>
          </w:tcPr>
          <w:p>
            <w:pPr>
              <w:pStyle w:val="Tableau"/>
            </w:pPr>
            <w:r>
              <w:t xml:space="preserve">Oui</w:t>
            </w:r>
          </w:p>
        </w:tc>
        <w:tc>
          <w:tcPr>
            <w:tcW w:w="1170" w:type="dxa"/>
          </w:tcPr>
          <w:p>
            <w:pPr>
              <w:pStyle w:val="Tableau"/>
            </w:pPr>
            <w:r>
              <w:t xml:space="preserve">Oui</w:t>
            </w:r>
          </w:p>
        </w:tc>
      </w:tr>
      <w:tr>
        <w:trPr>
          <w:cantSplit/>
        </w:trPr>
        <w:tc>
          <w:tcPr>
            <w:tcW w:w="3136" w:type="dxa"/>
          </w:tcPr>
          <w:p>
            <w:pPr>
              <w:pStyle w:val="Tableau"/>
            </w:pPr>
            <w:r>
              <w:t xml:space="preserve">Rapports : consultation</w:t>
            </w:r>
          </w:p>
        </w:tc>
        <w:tc>
          <w:tcPr>
            <w:tcW w:w="1986" w:type="dxa"/>
          </w:tcPr>
          <w:p>
            <w:pPr>
              <w:pStyle w:val="Tableau"/>
            </w:pPr>
            <w:r>
              <w:t xml:space="preserve">Siens + validés de la commune</w:t>
            </w:r>
          </w:p>
        </w:tc>
        <w:tc>
          <w:tcPr>
            <w:tcW w:w="1097" w:type="dxa"/>
          </w:tcPr>
          <w:p>
            <w:pPr>
              <w:pStyle w:val="Tableau"/>
            </w:pPr>
            <w:r>
              <w:t xml:space="preserve">Validés, commune</w:t>
            </w:r>
          </w:p>
        </w:tc>
        <w:tc>
          <w:tcPr>
            <w:tcW w:w="940" w:type="dxa"/>
          </w:tcPr>
          <w:p>
            <w:pPr>
              <w:pStyle w:val="Tableau"/>
            </w:pPr>
            <w:r>
              <w:t xml:space="preserve">Validés, zone</w:t>
            </w:r>
          </w:p>
        </w:tc>
        <w:tc>
          <w:tcPr>
            <w:tcW w:w="1306" w:type="dxa"/>
          </w:tcPr>
          <w:p>
            <w:pPr>
              <w:pStyle w:val="Tableau"/>
            </w:pPr>
            <w:r>
              <w:t xml:space="preserve">Oui</w:t>
            </w:r>
          </w:p>
        </w:tc>
        <w:tc>
          <w:tcPr>
            <w:tcW w:w="1170" w:type="dxa"/>
          </w:tcPr>
          <w:p>
            <w:pPr>
              <w:pStyle w:val="Tableau"/>
            </w:pPr>
            <w:r>
              <w:t xml:space="preserve">Oui</w:t>
            </w:r>
          </w:p>
        </w:tc>
      </w:tr>
      <w:tr>
        <w:trPr>
          <w:cantSplit/>
        </w:trPr>
        <w:tc>
          <w:tcPr>
            <w:tcW w:w="3136" w:type="dxa"/>
          </w:tcPr>
          <w:p>
            <w:pPr>
              <w:pStyle w:val="Tableau"/>
            </w:pPr>
            <w:r>
              <w:t xml:space="preserve">Rapports : saisie</w:t>
            </w:r>
          </w:p>
        </w:tc>
        <w:tc>
          <w:tcPr>
            <w:tcW w:w="1986" w:type="dxa"/>
          </w:tcPr>
          <w:p>
            <w:pPr>
              <w:pStyle w:val="Tableau"/>
            </w:pPr>
            <w:r>
              <w:t xml:space="preserve">Siens, si saisie (soumis à validation)</w:t>
            </w:r>
          </w:p>
        </w:tc>
        <w:tc>
          <w:tcPr>
            <w:tcW w:w="1097" w:type="dxa"/>
          </w:tcPr>
          <w:p>
            <w:pPr>
              <w:pStyle w:val="Tableau"/>
            </w:pPr>
            <w:r>
              <w:t xml:space="preserve">Non</w:t>
            </w:r>
          </w:p>
        </w:tc>
        <w:tc>
          <w:tcPr>
            <w:tcW w:w="940" w:type="dxa"/>
          </w:tcPr>
          <w:p>
            <w:pPr>
              <w:pStyle w:val="Tableau"/>
            </w:pPr>
            <w:r>
              <w:t xml:space="preserve">Non</w:t>
            </w:r>
          </w:p>
        </w:tc>
        <w:tc>
          <w:tcPr>
            <w:tcW w:w="1306" w:type="dxa"/>
          </w:tcPr>
          <w:p>
            <w:pPr>
              <w:pStyle w:val="Tableau"/>
            </w:pPr>
            <w:r>
              <w:t xml:space="preserve">Oui (validés directement)</w:t>
            </w:r>
          </w:p>
        </w:tc>
        <w:tc>
          <w:tcPr>
            <w:tcW w:w="1170" w:type="dxa"/>
          </w:tcPr>
          <w:p>
            <w:pPr>
              <w:pStyle w:val="Tableau"/>
            </w:pPr>
            <w:r>
              <w:t xml:space="preserve">Oui</w:t>
            </w:r>
          </w:p>
        </w:tc>
      </w:tr>
      <w:tr>
        <w:trPr>
          <w:cantSplit/>
        </w:trPr>
        <w:tc>
          <w:tcPr>
            <w:tcW w:w="3136" w:type="dxa"/>
          </w:tcPr>
          <w:p>
            <w:pPr>
              <w:pStyle w:val="Tableau"/>
            </w:pPr>
            <w:r>
              <w:t xml:space="preserve">Rapports : validation, renvoi, correction après validation</w:t>
            </w:r>
          </w:p>
        </w:tc>
        <w:tc>
          <w:tcPr>
            <w:tcW w:w="1986" w:type="dxa"/>
          </w:tcPr>
          <w:p>
            <w:pPr>
              <w:pStyle w:val="Tableau"/>
            </w:pPr>
            <w:r>
              <w:t xml:space="preserve">Non</w:t>
            </w:r>
          </w:p>
        </w:tc>
        <w:tc>
          <w:tcPr>
            <w:tcW w:w="1097" w:type="dxa"/>
          </w:tcPr>
          <w:p>
            <w:pPr>
              <w:pStyle w:val="Tableau"/>
            </w:pPr>
            <w:r>
              <w:t xml:space="preserve">Non</w:t>
            </w:r>
          </w:p>
        </w:tc>
        <w:tc>
          <w:tcPr>
            <w:tcW w:w="940" w:type="dxa"/>
          </w:tcPr>
          <w:p>
            <w:pPr>
              <w:pStyle w:val="Tableau"/>
            </w:pPr>
            <w:r>
              <w:t xml:space="preserve">Non</w:t>
            </w:r>
          </w:p>
        </w:tc>
        <w:tc>
          <w:tcPr>
            <w:tcW w:w="1306" w:type="dxa"/>
          </w:tcPr>
          <w:p>
            <w:pPr>
              <w:pStyle w:val="Tableau"/>
            </w:pPr>
            <w:r>
              <w:t xml:space="preserve">Oui</w:t>
            </w:r>
          </w:p>
        </w:tc>
        <w:tc>
          <w:tcPr>
            <w:tcW w:w="1170" w:type="dxa"/>
          </w:tcPr>
          <w:p>
            <w:pPr>
              <w:pStyle w:val="Tableau"/>
            </w:pPr>
            <w:r>
              <w:t xml:space="preserve">Oui</w:t>
            </w:r>
          </w:p>
        </w:tc>
      </w:tr>
      <w:tr>
        <w:trPr>
          <w:cantSplit/>
        </w:trPr>
        <w:tc>
          <w:tcPr>
            <w:tcW w:w="3136" w:type="dxa"/>
          </w:tcPr>
          <w:p>
            <w:pPr>
              <w:pStyle w:val="Tableau"/>
            </w:pPr>
            <w:r>
              <w:t xml:space="preserve">Pièces jointes des rapports</w:t>
            </w:r>
          </w:p>
        </w:tc>
        <w:tc>
          <w:tcPr>
            <w:tcW w:w="1986" w:type="dxa"/>
          </w:tcPr>
          <w:p>
            <w:pPr>
              <w:pStyle w:val="Tableau"/>
            </w:pPr>
            <w:r>
              <w:t xml:space="preserve">Siennes, sauf listes de présence</w:t>
            </w:r>
          </w:p>
        </w:tc>
        <w:tc>
          <w:tcPr>
            <w:tcW w:w="1097" w:type="dxa"/>
          </w:tcPr>
          <w:p>
            <w:pPr>
              <w:pStyle w:val="Tableau"/>
            </w:pPr>
            <w:r>
              <w:t xml:space="preserve">Non</w:t>
            </w:r>
          </w:p>
        </w:tc>
        <w:tc>
          <w:tcPr>
            <w:tcW w:w="940" w:type="dxa"/>
          </w:tcPr>
          <w:p>
            <w:pPr>
              <w:pStyle w:val="Tableau"/>
            </w:pPr>
            <w:r>
              <w:t xml:space="preserve">Non</w:t>
            </w:r>
          </w:p>
        </w:tc>
        <w:tc>
          <w:tcPr>
            <w:tcW w:w="1306" w:type="dxa"/>
          </w:tcPr>
          <w:p>
            <w:pPr>
              <w:pStyle w:val="Tableau"/>
            </w:pPr>
            <w:r>
              <w:t xml:space="preserve">Oui</w:t>
            </w:r>
          </w:p>
        </w:tc>
        <w:tc>
          <w:tcPr>
            <w:tcW w:w="1170" w:type="dxa"/>
          </w:tcPr>
          <w:p>
            <w:pPr>
              <w:pStyle w:val="Tableau"/>
            </w:pPr>
            <w:r>
              <w:t xml:space="preserve">Oui</w:t>
            </w:r>
          </w:p>
        </w:tc>
      </w:tr>
      <w:tr>
        <w:trPr>
          <w:cantSplit/>
        </w:trPr>
        <w:tc>
          <w:tcPr>
            <w:tcW w:w="3136" w:type="dxa"/>
          </w:tcPr>
          <w:p>
            <w:pPr>
              <w:pStyle w:val="Tableau"/>
            </w:pPr>
            <w:r>
              <w:t xml:space="preserve">Évaluations EPI/PICA</w:t>
            </w:r>
          </w:p>
        </w:tc>
        <w:tc>
          <w:tcPr>
            <w:tcW w:w="1986" w:type="dxa"/>
          </w:tcPr>
          <w:p>
            <w:pPr>
              <w:pStyle w:val="Tableau"/>
            </w:pPr>
            <w:r>
              <w:t xml:space="preserve">Non</w:t>
            </w:r>
          </w:p>
        </w:tc>
        <w:tc>
          <w:tcPr>
            <w:tcW w:w="1097" w:type="dxa"/>
          </w:tcPr>
          <w:p>
            <w:pPr>
              <w:pStyle w:val="Tableau"/>
            </w:pPr>
            <w:r>
              <w:t xml:space="preserve">Non</w:t>
            </w:r>
          </w:p>
        </w:tc>
        <w:tc>
          <w:tcPr>
            <w:tcW w:w="940" w:type="dxa"/>
          </w:tcPr>
          <w:p>
            <w:pPr>
              <w:pStyle w:val="Tableau"/>
            </w:pPr>
            <w:r>
              <w:t xml:space="preserve">Non</w:t>
            </w:r>
          </w:p>
        </w:tc>
        <w:tc>
          <w:tcPr>
            <w:tcW w:w="1306" w:type="dxa"/>
          </w:tcPr>
          <w:p>
            <w:pPr>
              <w:pStyle w:val="Tableau"/>
            </w:pPr>
            <w:r>
              <w:t xml:space="preserve">Oui</w:t>
            </w:r>
          </w:p>
        </w:tc>
        <w:tc>
          <w:tcPr>
            <w:tcW w:w="1170" w:type="dxa"/>
          </w:tcPr>
          <w:p>
            <w:pPr>
              <w:pStyle w:val="Tableau"/>
            </w:pPr>
            <w:r>
              <w:t xml:space="preserve">Oui</w:t>
            </w:r>
          </w:p>
        </w:tc>
      </w:tr>
      <w:tr>
        <w:trPr>
          <w:cantSplit/>
        </w:trPr>
        <w:tc>
          <w:tcPr>
            <w:tcW w:w="3136" w:type="dxa"/>
          </w:tcPr>
          <w:p>
            <w:pPr>
              <w:pStyle w:val="Tableau"/>
            </w:pPr>
            <w:r>
              <w:t xml:space="preserve">Calendrier</w:t>
            </w:r>
          </w:p>
        </w:tc>
        <w:tc>
          <w:tcPr>
            <w:tcW w:w="1986" w:type="dxa"/>
          </w:tcPr>
          <w:p>
            <w:pPr>
              <w:pStyle w:val="Tableau"/>
            </w:pPr>
            <w:r>
              <w:t xml:space="preserve">Commune</w:t>
            </w:r>
          </w:p>
        </w:tc>
        <w:tc>
          <w:tcPr>
            <w:tcW w:w="1097" w:type="dxa"/>
          </w:tcPr>
          <w:p>
            <w:pPr>
              <w:pStyle w:val="Tableau"/>
            </w:pPr>
            <w:r>
              <w:t xml:space="preserve">Commune</w:t>
            </w:r>
          </w:p>
        </w:tc>
        <w:tc>
          <w:tcPr>
            <w:tcW w:w="940" w:type="dxa"/>
          </w:tcPr>
          <w:p>
            <w:pPr>
              <w:pStyle w:val="Tableau"/>
            </w:pPr>
            <w:r>
              <w:t xml:space="preserve">Zone</w:t>
            </w:r>
          </w:p>
        </w:tc>
        <w:tc>
          <w:tcPr>
            <w:tcW w:w="1306" w:type="dxa"/>
          </w:tcPr>
          <w:p>
            <w:pPr>
              <w:pStyle w:val="Tableau"/>
            </w:pPr>
            <w:r>
              <w:t xml:space="preserve">Oui</w:t>
            </w:r>
          </w:p>
        </w:tc>
        <w:tc>
          <w:tcPr>
            <w:tcW w:w="1170" w:type="dxa"/>
          </w:tcPr>
          <w:p>
            <w:pPr>
              <w:pStyle w:val="Tableau"/>
            </w:pPr>
            <w:r>
              <w:t xml:space="preserve">Oui</w:t>
            </w:r>
          </w:p>
        </w:tc>
      </w:tr>
      <w:tr>
        <w:trPr>
          <w:cantSplit/>
        </w:trPr>
        <w:tc>
          <w:tcPr>
            <w:tcW w:w="3136" w:type="dxa"/>
          </w:tcPr>
          <w:p>
            <w:pPr>
              <w:pStyle w:val="Tableau"/>
            </w:pPr>
            <w:r>
              <w:t xml:space="preserve">Module hors ligne</w:t>
            </w:r>
          </w:p>
        </w:tc>
        <w:tc>
          <w:tcPr>
            <w:tcW w:w="1986" w:type="dxa"/>
          </w:tcPr>
          <w:p>
            <w:pPr>
              <w:pStyle w:val="Tableau"/>
            </w:pPr>
            <w:r>
              <w:t xml:space="preserve">Si saisie</w:t>
            </w:r>
          </w:p>
        </w:tc>
        <w:tc>
          <w:tcPr>
            <w:tcW w:w="1097" w:type="dxa"/>
          </w:tcPr>
          <w:p>
            <w:pPr>
              <w:pStyle w:val="Tableau"/>
            </w:pPr>
            <w:r>
              <w:t xml:space="preserve">Non</w:t>
            </w:r>
          </w:p>
        </w:tc>
        <w:tc>
          <w:tcPr>
            <w:tcW w:w="940" w:type="dxa"/>
          </w:tcPr>
          <w:p>
            <w:pPr>
              <w:pStyle w:val="Tableau"/>
            </w:pPr>
            <w:r>
              <w:t xml:space="preserve">Non</w:t>
            </w:r>
          </w:p>
        </w:tc>
        <w:tc>
          <w:tcPr>
            <w:tcW w:w="1306" w:type="dxa"/>
          </w:tcPr>
          <w:p>
            <w:pPr>
              <w:pStyle w:val="Tableau"/>
            </w:pPr>
            <w:r>
              <w:t xml:space="preserve">Oui</w:t>
            </w:r>
          </w:p>
        </w:tc>
        <w:tc>
          <w:tcPr>
            <w:tcW w:w="1170" w:type="dxa"/>
          </w:tcPr>
          <w:p>
            <w:pPr>
              <w:pStyle w:val="Tableau"/>
            </w:pPr>
            <w:r>
              <w:t xml:space="preserve">Oui</w:t>
            </w:r>
          </w:p>
        </w:tc>
      </w:tr>
    </w:tbl>
    <w:p>
      <w:pPr>
        <w:spacing w:before="0" w:after="0"/>
      </w:pPr>
    </w:p>
    <w:p>
      <w:pPr>
        <w:pStyle w:val="Heading2"/>
      </w:pPr>
      <w:bookmarkStart w:name="_s71" w:id="81"/>
      <w:r>
        <w:rPr>
          <w:color w:val="D9480F"/>
        </w:rPr>
        <w:t xml:space="preserve">A.4  </w:t>
      </w:r>
      <w:r>
        <w:t xml:space="preserve">Indicateurs, exports et données brutes</w:t>
      </w:r>
      <w:bookmarkEnd w:id="81"/>
    </w:p>
    <w:tbl>
      <w:tblPr>
        <w:tblW w:w="5000" w:type="pct"/>
        <w:tblBorders>
          <w:top w:val="single" w:color="DFE4EC" w:sz="4"/>
          <w:bottom w:val="single" w:color="DFE4EC" w:sz="4"/>
          <w:left w:val="nil"/>
          <w:right w:val="nil"/>
          <w:insideH w:val="single" w:color="DFE4EC" w:sz="4"/>
          <w:insideV w:val="nil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</w:tblPr>
      <w:tblGrid>
        <w:gridCol w:w="3548"/>
        <w:gridCol w:w="1195"/>
        <w:gridCol w:w="1245"/>
        <w:gridCol w:w="1058"/>
        <w:gridCol w:w="1195"/>
        <w:gridCol w:w="1394"/>
      </w:tblGrid>
      <w:tr>
        <w:trPr>
          <w:cantSplit/>
          <w:tblHeader/>
        </w:trPr>
        <w:tc>
          <w:tcPr>
            <w:tcW w:w="3548" w:type="dxa"/>
            <w:shd w:val="clear" w:color="auto" w:fill="F4F6FA"/>
          </w:tcPr>
          <w:p>
            <w:pPr>
              <w:pStyle w:val="Tableau"/>
            </w:pPr>
            <w:r>
              <w:rPr>
                <w:b/>
              </w:rPr>
              <w:t xml:space="preserve">Fonction</w:t>
            </w:r>
          </w:p>
        </w:tc>
        <w:tc>
          <w:tcPr>
            <w:tcW w:w="1195" w:type="dxa"/>
            <w:shd w:val="clear" w:color="auto" w:fill="F4F6FA"/>
          </w:tcPr>
          <w:p>
            <w:pPr>
              <w:pStyle w:val="Tableau"/>
            </w:pPr>
            <w:r>
              <w:rPr>
                <w:b/>
              </w:rPr>
              <w:t xml:space="preserve">Organisation</w:t>
            </w:r>
          </w:p>
        </w:tc>
        <w:tc>
          <w:tcPr>
            <w:tcW w:w="1245" w:type="dxa"/>
            <w:shd w:val="clear" w:color="auto" w:fill="F4F6FA"/>
          </w:tcPr>
          <w:p>
            <w:pPr>
              <w:pStyle w:val="Tableau"/>
            </w:pPr>
            <w:r>
              <w:rPr>
                <w:b/>
              </w:rPr>
              <w:t xml:space="preserve">Comité communal</w:t>
            </w:r>
          </w:p>
        </w:tc>
        <w:tc>
          <w:tcPr>
            <w:tcW w:w="1058" w:type="dxa"/>
            <w:shd w:val="clear" w:color="auto" w:fill="F4F6FA"/>
          </w:tcPr>
          <w:p>
            <w:pPr>
              <w:pStyle w:val="Tableau"/>
            </w:pPr>
            <w:r>
              <w:rPr>
                <w:b/>
              </w:rPr>
              <w:t xml:space="preserve">Partenaire</w:t>
            </w:r>
          </w:p>
        </w:tc>
        <w:tc>
          <w:tcPr>
            <w:tcW w:w="1195" w:type="dxa"/>
            <w:shd w:val="clear" w:color="auto" w:fill="F4F6FA"/>
          </w:tcPr>
          <w:p>
            <w:pPr>
              <w:pStyle w:val="Tableau"/>
            </w:pPr>
            <w:r>
              <w:rPr>
                <w:b/>
              </w:rPr>
              <w:t xml:space="preserve">Gestionnaire</w:t>
            </w:r>
          </w:p>
        </w:tc>
        <w:tc>
          <w:tcPr>
            <w:tcW w:w="1394" w:type="dxa"/>
            <w:shd w:val="clear" w:color="auto" w:fill="F4F6FA"/>
          </w:tcPr>
          <w:p>
            <w:pPr>
              <w:pStyle w:val="Tableau"/>
            </w:pPr>
            <w:r>
              <w:rPr>
                <w:b/>
              </w:rPr>
              <w:t xml:space="preserve">Administrateur</w:t>
            </w:r>
          </w:p>
        </w:tc>
      </w:tr>
      <w:tr>
        <w:trPr>
          <w:cantSplit/>
        </w:trPr>
        <w:tc>
          <w:tcPr>
            <w:tcW w:w="3548" w:type="dxa"/>
          </w:tcPr>
          <w:p>
            <w:pPr>
              <w:pStyle w:val="Tableau"/>
            </w:pPr>
            <w:r>
              <w:t xml:space="preserve">Cadre de mesure : consultation</w:t>
            </w:r>
          </w:p>
        </w:tc>
        <w:tc>
          <w:tcPr>
            <w:tcW w:w="1195" w:type="dxa"/>
          </w:tcPr>
          <w:p>
            <w:pPr>
              <w:pStyle w:val="Tableau"/>
            </w:pPr>
            <w:r>
              <w:t xml:space="preserve">Non</w:t>
            </w:r>
          </w:p>
        </w:tc>
        <w:tc>
          <w:tcPr>
            <w:tcW w:w="1245" w:type="dxa"/>
          </w:tcPr>
          <w:p>
            <w:pPr>
              <w:pStyle w:val="Tableau"/>
            </w:pPr>
            <w:r>
              <w:t xml:space="preserve">Non</w:t>
            </w:r>
          </w:p>
        </w:tc>
        <w:tc>
          <w:tcPr>
            <w:tcW w:w="1058" w:type="dxa"/>
          </w:tcPr>
          <w:p>
            <w:pPr>
              <w:pStyle w:val="Tableau"/>
            </w:pPr>
            <w:r>
              <w:t xml:space="preserve">Zone</w:t>
            </w:r>
          </w:p>
        </w:tc>
        <w:tc>
          <w:tcPr>
            <w:tcW w:w="1195" w:type="dxa"/>
          </w:tcPr>
          <w:p>
            <w:pPr>
              <w:pStyle w:val="Tableau"/>
            </w:pPr>
            <w:r>
              <w:t xml:space="preserve">Oui</w:t>
            </w:r>
          </w:p>
        </w:tc>
        <w:tc>
          <w:tcPr>
            <w:tcW w:w="1394" w:type="dxa"/>
          </w:tcPr>
          <w:p>
            <w:pPr>
              <w:pStyle w:val="Tableau"/>
            </w:pPr>
            <w:r>
              <w:t xml:space="preserve">Oui</w:t>
            </w:r>
          </w:p>
        </w:tc>
      </w:tr>
      <w:tr>
        <w:trPr>
          <w:cantSplit/>
        </w:trPr>
        <w:tc>
          <w:tcPr>
            <w:tcW w:w="3548" w:type="dxa"/>
          </w:tcPr>
          <w:p>
            <w:pPr>
              <w:pStyle w:val="Tableau"/>
            </w:pPr>
            <w:r>
              <w:t xml:space="preserve">Cadre de mesure : saisie des valeurs</w:t>
            </w:r>
          </w:p>
        </w:tc>
        <w:tc>
          <w:tcPr>
            <w:tcW w:w="1195" w:type="dxa"/>
          </w:tcPr>
          <w:p>
            <w:pPr>
              <w:pStyle w:val="Tableau"/>
            </w:pPr>
            <w:r>
              <w:t xml:space="preserve">Non</w:t>
            </w:r>
          </w:p>
        </w:tc>
        <w:tc>
          <w:tcPr>
            <w:tcW w:w="1245" w:type="dxa"/>
          </w:tcPr>
          <w:p>
            <w:pPr>
              <w:pStyle w:val="Tableau"/>
            </w:pPr>
            <w:r>
              <w:t xml:space="preserve">Non</w:t>
            </w:r>
          </w:p>
        </w:tc>
        <w:tc>
          <w:tcPr>
            <w:tcW w:w="1058" w:type="dxa"/>
          </w:tcPr>
          <w:p>
            <w:pPr>
              <w:pStyle w:val="Tableau"/>
            </w:pPr>
            <w:r>
              <w:t xml:space="preserve">Non</w:t>
            </w:r>
          </w:p>
        </w:tc>
        <w:tc>
          <w:tcPr>
            <w:tcW w:w="1195" w:type="dxa"/>
          </w:tcPr>
          <w:p>
            <w:pPr>
              <w:pStyle w:val="Tableau"/>
            </w:pPr>
            <w:r>
              <w:t xml:space="preserve">Oui</w:t>
            </w:r>
          </w:p>
        </w:tc>
        <w:tc>
          <w:tcPr>
            <w:tcW w:w="1394" w:type="dxa"/>
          </w:tcPr>
          <w:p>
            <w:pPr>
              <w:pStyle w:val="Tableau"/>
            </w:pPr>
            <w:r>
              <w:t xml:space="preserve">Oui</w:t>
            </w:r>
          </w:p>
        </w:tc>
      </w:tr>
      <w:tr>
        <w:trPr>
          <w:cantSplit/>
        </w:trPr>
        <w:tc>
          <w:tcPr>
            <w:tcW w:w="3548" w:type="dxa"/>
          </w:tcPr>
          <w:p>
            <w:pPr>
              <w:pStyle w:val="Tableau"/>
            </w:pPr>
            <w:r>
              <w:t xml:space="preserve">Cadre de mesure : définition des indicateurs</w:t>
            </w:r>
          </w:p>
        </w:tc>
        <w:tc>
          <w:tcPr>
            <w:tcW w:w="1195" w:type="dxa"/>
          </w:tcPr>
          <w:p>
            <w:pPr>
              <w:pStyle w:val="Tableau"/>
            </w:pPr>
            <w:r>
              <w:t xml:space="preserve">Non</w:t>
            </w:r>
          </w:p>
        </w:tc>
        <w:tc>
          <w:tcPr>
            <w:tcW w:w="1245" w:type="dxa"/>
          </w:tcPr>
          <w:p>
            <w:pPr>
              <w:pStyle w:val="Tableau"/>
            </w:pPr>
            <w:r>
              <w:t xml:space="preserve">Non</w:t>
            </w:r>
          </w:p>
        </w:tc>
        <w:tc>
          <w:tcPr>
            <w:tcW w:w="1058" w:type="dxa"/>
          </w:tcPr>
          <w:p>
            <w:pPr>
              <w:pStyle w:val="Tableau"/>
            </w:pPr>
            <w:r>
              <w:t xml:space="preserve">Non</w:t>
            </w:r>
          </w:p>
        </w:tc>
        <w:tc>
          <w:tcPr>
            <w:tcW w:w="1195" w:type="dxa"/>
          </w:tcPr>
          <w:p>
            <w:pPr>
              <w:pStyle w:val="Tableau"/>
            </w:pPr>
            <w:r>
              <w:t xml:space="preserve">Non</w:t>
            </w:r>
          </w:p>
        </w:tc>
        <w:tc>
          <w:tcPr>
            <w:tcW w:w="1394" w:type="dxa"/>
          </w:tcPr>
          <w:p>
            <w:pPr>
              <w:pStyle w:val="Tableau"/>
            </w:pPr>
            <w:r>
              <w:t xml:space="preserve">Oui</w:t>
            </w:r>
          </w:p>
        </w:tc>
      </w:tr>
      <w:tr>
        <w:trPr>
          <w:cantSplit/>
        </w:trPr>
        <w:tc>
          <w:tcPr>
            <w:tcW w:w="3548" w:type="dxa"/>
          </w:tcPr>
          <w:p>
            <w:pPr>
              <w:pStyle w:val="Tableau"/>
            </w:pPr>
            <w:r>
              <w:t xml:space="preserve">Export des activités et des participations (Excel, CSV)</w:t>
            </w:r>
          </w:p>
        </w:tc>
        <w:tc>
          <w:tcPr>
            <w:tcW w:w="1195" w:type="dxa"/>
          </w:tcPr>
          <w:p>
            <w:pPr>
              <w:pStyle w:val="Tableau"/>
            </w:pPr>
            <w:r>
              <w:t xml:space="preserve">Sienne</w:t>
            </w:r>
          </w:p>
        </w:tc>
        <w:tc>
          <w:tcPr>
            <w:tcW w:w="1245" w:type="dxa"/>
          </w:tcPr>
          <w:p>
            <w:pPr>
              <w:pStyle w:val="Tableau"/>
            </w:pPr>
            <w:r>
              <w:t xml:space="preserve">Commune, sans budget</w:t>
            </w:r>
          </w:p>
        </w:tc>
        <w:tc>
          <w:tcPr>
            <w:tcW w:w="1058" w:type="dxa"/>
          </w:tcPr>
          <w:p>
            <w:pPr>
              <w:pStyle w:val="Tableau"/>
            </w:pPr>
            <w:r>
              <w:t xml:space="preserve">Zone, sans budget</w:t>
            </w:r>
          </w:p>
        </w:tc>
        <w:tc>
          <w:tcPr>
            <w:tcW w:w="1195" w:type="dxa"/>
          </w:tcPr>
          <w:p>
            <w:pPr>
              <w:pStyle w:val="Tableau"/>
            </w:pPr>
            <w:r>
              <w:t xml:space="preserve">Oui</w:t>
            </w:r>
          </w:p>
        </w:tc>
        <w:tc>
          <w:tcPr>
            <w:tcW w:w="1394" w:type="dxa"/>
          </w:tcPr>
          <w:p>
            <w:pPr>
              <w:pStyle w:val="Tableau"/>
            </w:pPr>
            <w:r>
              <w:t xml:space="preserve">Oui</w:t>
            </w:r>
          </w:p>
        </w:tc>
      </w:tr>
      <w:tr>
        <w:trPr>
          <w:cantSplit/>
        </w:trPr>
        <w:tc>
          <w:tcPr>
            <w:tcW w:w="3548" w:type="dxa"/>
          </w:tcPr>
          <w:p>
            <w:pPr>
              <w:pStyle w:val="Tableau"/>
            </w:pPr>
            <w:r>
              <w:t xml:space="preserve">PDF du tableau de bord</w:t>
            </w:r>
          </w:p>
        </w:tc>
        <w:tc>
          <w:tcPr>
            <w:tcW w:w="1195" w:type="dxa"/>
          </w:tcPr>
          <w:p>
            <w:pPr>
              <w:pStyle w:val="Tableau"/>
            </w:pPr>
            <w:r>
              <w:t xml:space="preserve">Oui (son écran)</w:t>
            </w:r>
          </w:p>
        </w:tc>
        <w:tc>
          <w:tcPr>
            <w:tcW w:w="1245" w:type="dxa"/>
          </w:tcPr>
          <w:p>
            <w:pPr>
              <w:pStyle w:val="Tableau"/>
            </w:pPr>
            <w:r>
              <w:t xml:space="preserve">Oui (son écran)</w:t>
            </w:r>
          </w:p>
        </w:tc>
        <w:tc>
          <w:tcPr>
            <w:tcW w:w="1058" w:type="dxa"/>
          </w:tcPr>
          <w:p>
            <w:pPr>
              <w:pStyle w:val="Tableau"/>
            </w:pPr>
            <w:r>
              <w:t xml:space="preserve">Oui (son écran)</w:t>
            </w:r>
          </w:p>
        </w:tc>
        <w:tc>
          <w:tcPr>
            <w:tcW w:w="1195" w:type="dxa"/>
          </w:tcPr>
          <w:p>
            <w:pPr>
              <w:pStyle w:val="Tableau"/>
            </w:pPr>
            <w:r>
              <w:t xml:space="preserve">Oui</w:t>
            </w:r>
          </w:p>
        </w:tc>
        <w:tc>
          <w:tcPr>
            <w:tcW w:w="1394" w:type="dxa"/>
          </w:tcPr>
          <w:p>
            <w:pPr>
              <w:pStyle w:val="Tableau"/>
            </w:pPr>
            <w:r>
              <w:t xml:space="preserve">Oui</w:t>
            </w:r>
          </w:p>
        </w:tc>
      </w:tr>
      <w:tr>
        <w:trPr>
          <w:cantSplit/>
        </w:trPr>
        <w:tc>
          <w:tcPr>
            <w:tcW w:w="3548" w:type="dxa"/>
          </w:tcPr>
          <w:p>
            <w:pPr>
              <w:pStyle w:val="Tableau"/>
            </w:pPr>
            <w:r>
              <w:t xml:space="preserve">Export des organisations et des subventions</w:t>
            </w:r>
          </w:p>
        </w:tc>
        <w:tc>
          <w:tcPr>
            <w:tcW w:w="1195" w:type="dxa"/>
          </w:tcPr>
          <w:p>
            <w:pPr>
              <w:pStyle w:val="Tableau"/>
            </w:pPr>
            <w:r>
              <w:t xml:space="preserve">Non</w:t>
            </w:r>
          </w:p>
        </w:tc>
        <w:tc>
          <w:tcPr>
            <w:tcW w:w="1245" w:type="dxa"/>
          </w:tcPr>
          <w:p>
            <w:pPr>
              <w:pStyle w:val="Tableau"/>
            </w:pPr>
            <w:r>
              <w:t xml:space="preserve">Non</w:t>
            </w:r>
          </w:p>
        </w:tc>
        <w:tc>
          <w:tcPr>
            <w:tcW w:w="1058" w:type="dxa"/>
          </w:tcPr>
          <w:p>
            <w:pPr>
              <w:pStyle w:val="Tableau"/>
            </w:pPr>
            <w:r>
              <w:t xml:space="preserve">Non</w:t>
            </w:r>
          </w:p>
        </w:tc>
        <w:tc>
          <w:tcPr>
            <w:tcW w:w="1195" w:type="dxa"/>
          </w:tcPr>
          <w:p>
            <w:pPr>
              <w:pStyle w:val="Tableau"/>
            </w:pPr>
            <w:r>
              <w:t xml:space="preserve">Oui</w:t>
            </w:r>
          </w:p>
        </w:tc>
        <w:tc>
          <w:tcPr>
            <w:tcW w:w="1394" w:type="dxa"/>
          </w:tcPr>
          <w:p>
            <w:pPr>
              <w:pStyle w:val="Tableau"/>
            </w:pPr>
            <w:r>
              <w:t xml:space="preserve">Oui</w:t>
            </w:r>
          </w:p>
        </w:tc>
      </w:tr>
      <w:tr>
        <w:trPr>
          <w:cantSplit/>
        </w:trPr>
        <w:tc>
          <w:tcPr>
            <w:tcW w:w="3548" w:type="dxa"/>
          </w:tcPr>
          <w:p>
            <w:pPr>
              <w:pStyle w:val="Tableau"/>
            </w:pPr>
            <w:r>
              <w:t xml:space="preserve">Rapport périodique Word et PDF, export du cadre de mesure</w:t>
            </w:r>
          </w:p>
        </w:tc>
        <w:tc>
          <w:tcPr>
            <w:tcW w:w="1195" w:type="dxa"/>
          </w:tcPr>
          <w:p>
            <w:pPr>
              <w:pStyle w:val="Tableau"/>
            </w:pPr>
            <w:r>
              <w:t xml:space="preserve">Non</w:t>
            </w:r>
          </w:p>
        </w:tc>
        <w:tc>
          <w:tcPr>
            <w:tcW w:w="1245" w:type="dxa"/>
          </w:tcPr>
          <w:p>
            <w:pPr>
              <w:pStyle w:val="Tableau"/>
            </w:pPr>
            <w:r>
              <w:t xml:space="preserve">Non</w:t>
            </w:r>
          </w:p>
        </w:tc>
        <w:tc>
          <w:tcPr>
            <w:tcW w:w="1058" w:type="dxa"/>
          </w:tcPr>
          <w:p>
            <w:pPr>
              <w:pStyle w:val="Tableau"/>
            </w:pPr>
            <w:r>
              <w:t xml:space="preserve">Non</w:t>
            </w:r>
          </w:p>
        </w:tc>
        <w:tc>
          <w:tcPr>
            <w:tcW w:w="1195" w:type="dxa"/>
          </w:tcPr>
          <w:p>
            <w:pPr>
              <w:pStyle w:val="Tableau"/>
            </w:pPr>
            <w:r>
              <w:t xml:space="preserve">Oui</w:t>
            </w:r>
          </w:p>
        </w:tc>
        <w:tc>
          <w:tcPr>
            <w:tcW w:w="1394" w:type="dxa"/>
          </w:tcPr>
          <w:p>
            <w:pPr>
              <w:pStyle w:val="Tableau"/>
            </w:pPr>
            <w:r>
              <w:t xml:space="preserve">Oui</w:t>
            </w:r>
          </w:p>
        </w:tc>
      </w:tr>
      <w:tr>
        <w:trPr>
          <w:cantSplit/>
        </w:trPr>
        <w:tc>
          <w:tcPr>
            <w:tcW w:w="3548" w:type="dxa"/>
          </w:tcPr>
          <w:p>
            <w:pPr>
              <w:pStyle w:val="Tableau"/>
            </w:pPr>
            <w:r>
              <w:t xml:space="preserve">Données brutes</w:t>
            </w:r>
          </w:p>
        </w:tc>
        <w:tc>
          <w:tcPr>
            <w:tcW w:w="1195" w:type="dxa"/>
          </w:tcPr>
          <w:p>
            <w:pPr>
              <w:pStyle w:val="Tableau"/>
            </w:pPr>
            <w:r>
              <w:t xml:space="preserve">Non</w:t>
            </w:r>
          </w:p>
        </w:tc>
        <w:tc>
          <w:tcPr>
            <w:tcW w:w="1245" w:type="dxa"/>
          </w:tcPr>
          <w:p>
            <w:pPr>
              <w:pStyle w:val="Tableau"/>
            </w:pPr>
            <w:r>
              <w:t xml:space="preserve">Non</w:t>
            </w:r>
          </w:p>
        </w:tc>
        <w:tc>
          <w:tcPr>
            <w:tcW w:w="1058" w:type="dxa"/>
          </w:tcPr>
          <w:p>
            <w:pPr>
              <w:pStyle w:val="Tableau"/>
            </w:pPr>
            <w:r>
              <w:t xml:space="preserve">Non</w:t>
            </w:r>
          </w:p>
        </w:tc>
        <w:tc>
          <w:tcPr>
            <w:tcW w:w="1195" w:type="dxa"/>
          </w:tcPr>
          <w:p>
            <w:pPr>
              <w:pStyle w:val="Tableau"/>
            </w:pPr>
            <w:r>
              <w:t xml:space="preserve">Oui</w:t>
            </w:r>
          </w:p>
        </w:tc>
        <w:tc>
          <w:tcPr>
            <w:tcW w:w="1394" w:type="dxa"/>
          </w:tcPr>
          <w:p>
            <w:pPr>
              <w:pStyle w:val="Tableau"/>
            </w:pPr>
            <w:r>
              <w:t xml:space="preserve">Oui</w:t>
            </w:r>
          </w:p>
        </w:tc>
      </w:tr>
    </w:tbl>
    <w:p>
      <w:pPr>
        <w:spacing w:before="0" w:after="0"/>
      </w:pPr>
    </w:p>
    <w:p>
      <w:pPr>
        <w:pStyle w:val="Heading2"/>
      </w:pPr>
      <w:bookmarkStart w:name="_s72" w:id="82"/>
      <w:r>
        <w:rPr>
          <w:color w:val="D9480F"/>
        </w:rPr>
        <w:t xml:space="preserve">A.5  </w:t>
      </w:r>
      <w:r>
        <w:t xml:space="preserve">Échanges</w:t>
      </w:r>
      <w:bookmarkEnd w:id="82"/>
    </w:p>
    <w:tbl>
      <w:tblPr>
        <w:tblW w:w="5000" w:type="pct"/>
        <w:tblBorders>
          <w:top w:val="single" w:color="DFE4EC" w:sz="4"/>
          <w:bottom w:val="single" w:color="DFE4EC" w:sz="4"/>
          <w:left w:val="nil"/>
          <w:right w:val="nil"/>
          <w:insideH w:val="single" w:color="DFE4EC" w:sz="4"/>
          <w:insideV w:val="nil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</w:tblPr>
      <w:tblGrid>
        <w:gridCol w:w="2796"/>
        <w:gridCol w:w="1352"/>
        <w:gridCol w:w="975"/>
        <w:gridCol w:w="1040"/>
        <w:gridCol w:w="2016"/>
        <w:gridCol w:w="1456"/>
      </w:tblGrid>
      <w:tr>
        <w:trPr>
          <w:cantSplit/>
          <w:tblHeader/>
        </w:trPr>
        <w:tc>
          <w:tcPr>
            <w:tcW w:w="2796" w:type="dxa"/>
            <w:shd w:val="clear" w:color="auto" w:fill="F4F6FA"/>
          </w:tcPr>
          <w:p>
            <w:pPr>
              <w:pStyle w:val="Tableau"/>
            </w:pPr>
            <w:r>
              <w:rPr>
                <w:b/>
              </w:rPr>
              <w:t xml:space="preserve">Fonction</w:t>
            </w:r>
          </w:p>
        </w:tc>
        <w:tc>
          <w:tcPr>
            <w:tcW w:w="1352" w:type="dxa"/>
            <w:shd w:val="clear" w:color="auto" w:fill="F4F6FA"/>
          </w:tcPr>
          <w:p>
            <w:pPr>
              <w:pStyle w:val="Tableau"/>
            </w:pPr>
            <w:r>
              <w:rPr>
                <w:b/>
              </w:rPr>
              <w:t xml:space="preserve">Organisation</w:t>
            </w:r>
          </w:p>
        </w:tc>
        <w:tc>
          <w:tcPr>
            <w:tcW w:w="975" w:type="dxa"/>
            <w:shd w:val="clear" w:color="auto" w:fill="F4F6FA"/>
          </w:tcPr>
          <w:p>
            <w:pPr>
              <w:pStyle w:val="Tableau"/>
            </w:pPr>
            <w:r>
              <w:rPr>
                <w:b/>
              </w:rPr>
              <w:t xml:space="preserve">Comité communal</w:t>
            </w:r>
          </w:p>
        </w:tc>
        <w:tc>
          <w:tcPr>
            <w:tcW w:w="1040" w:type="dxa"/>
            <w:shd w:val="clear" w:color="auto" w:fill="F4F6FA"/>
          </w:tcPr>
          <w:p>
            <w:pPr>
              <w:pStyle w:val="Tableau"/>
            </w:pPr>
            <w:r>
              <w:rPr>
                <w:b/>
              </w:rPr>
              <w:t xml:space="preserve">Partenaire</w:t>
            </w:r>
          </w:p>
        </w:tc>
        <w:tc>
          <w:tcPr>
            <w:tcW w:w="2016" w:type="dxa"/>
            <w:shd w:val="clear" w:color="auto" w:fill="F4F6FA"/>
          </w:tcPr>
          <w:p>
            <w:pPr>
              <w:pStyle w:val="Tableau"/>
            </w:pPr>
            <w:r>
              <w:rPr>
                <w:b/>
              </w:rPr>
              <w:t xml:space="preserve">Gestionnaire</w:t>
            </w:r>
          </w:p>
        </w:tc>
        <w:tc>
          <w:tcPr>
            <w:tcW w:w="1456" w:type="dxa"/>
            <w:shd w:val="clear" w:color="auto" w:fill="F4F6FA"/>
          </w:tcPr>
          <w:p>
            <w:pPr>
              <w:pStyle w:val="Tableau"/>
            </w:pPr>
            <w:r>
              <w:rPr>
                <w:b/>
              </w:rPr>
              <w:t xml:space="preserve">Administrateur</w:t>
            </w:r>
          </w:p>
        </w:tc>
      </w:tr>
      <w:tr>
        <w:trPr>
          <w:cantSplit/>
        </w:trPr>
        <w:tc>
          <w:tcPr>
            <w:tcW w:w="2796" w:type="dxa"/>
          </w:tcPr>
          <w:p>
            <w:pPr>
              <w:pStyle w:val="Tableau"/>
            </w:pPr>
            <w:r>
              <w:t xml:space="preserve">Messagerie avec l'équipe projet</w:t>
            </w:r>
          </w:p>
        </w:tc>
        <w:tc>
          <w:tcPr>
            <w:tcW w:w="1352" w:type="dxa"/>
          </w:tcPr>
          <w:p>
            <w:pPr>
              <w:pStyle w:val="Tableau"/>
            </w:pPr>
            <w:r>
              <w:t xml:space="preserve">Ses conversations</w:t>
            </w:r>
          </w:p>
        </w:tc>
        <w:tc>
          <w:tcPr>
            <w:tcW w:w="975" w:type="dxa"/>
          </w:tcPr>
          <w:p>
            <w:pPr>
              <w:pStyle w:val="Tableau"/>
            </w:pPr>
            <w:r>
              <w:t xml:space="preserve">Non</w:t>
            </w:r>
          </w:p>
        </w:tc>
        <w:tc>
          <w:tcPr>
            <w:tcW w:w="1040" w:type="dxa"/>
          </w:tcPr>
          <w:p>
            <w:pPr>
              <w:pStyle w:val="Tableau"/>
            </w:pPr>
            <w:r>
              <w:t xml:space="preserve">Non</w:t>
            </w:r>
          </w:p>
        </w:tc>
        <w:tc>
          <w:tcPr>
            <w:tcW w:w="2016" w:type="dxa"/>
          </w:tcPr>
          <w:p>
            <w:pPr>
              <w:pStyle w:val="Tableau"/>
            </w:pPr>
            <w:r>
              <w:t xml:space="preserve">Toutes</w:t>
            </w:r>
          </w:p>
        </w:tc>
        <w:tc>
          <w:tcPr>
            <w:tcW w:w="1456" w:type="dxa"/>
          </w:tcPr>
          <w:p>
            <w:pPr>
              <w:pStyle w:val="Tableau"/>
            </w:pPr>
            <w:r>
              <w:t xml:space="preserve">Toutes</w:t>
            </w:r>
          </w:p>
        </w:tc>
      </w:tr>
      <w:tr>
        <w:trPr>
          <w:cantSplit/>
        </w:trPr>
        <w:tc>
          <w:tcPr>
            <w:tcW w:w="2796" w:type="dxa"/>
          </w:tcPr>
          <w:p>
            <w:pPr>
              <w:pStyle w:val="Tableau"/>
            </w:pPr>
            <w:r>
              <w:t xml:space="preserve">Proposer une bonne pratique</w:t>
            </w:r>
          </w:p>
        </w:tc>
        <w:tc>
          <w:tcPr>
            <w:tcW w:w="1352" w:type="dxa"/>
          </w:tcPr>
          <w:p>
            <w:pPr>
              <w:pStyle w:val="Tableau"/>
            </w:pPr>
            <w:r>
              <w:t xml:space="preserve">Oui</w:t>
            </w:r>
          </w:p>
        </w:tc>
        <w:tc>
          <w:tcPr>
            <w:tcW w:w="975" w:type="dxa"/>
          </w:tcPr>
          <w:p>
            <w:pPr>
              <w:pStyle w:val="Tableau"/>
            </w:pPr>
            <w:r>
              <w:t xml:space="preserve">Non</w:t>
            </w:r>
          </w:p>
        </w:tc>
        <w:tc>
          <w:tcPr>
            <w:tcW w:w="1040" w:type="dxa"/>
          </w:tcPr>
          <w:p>
            <w:pPr>
              <w:pStyle w:val="Tableau"/>
            </w:pPr>
            <w:r>
              <w:t xml:space="preserve">Non</w:t>
            </w:r>
          </w:p>
        </w:tc>
        <w:tc>
          <w:tcPr>
            <w:tcW w:w="2016" w:type="dxa"/>
          </w:tcPr>
          <w:p>
            <w:pPr>
              <w:pStyle w:val="Tableau"/>
            </w:pPr>
            <w:r>
              <w:t xml:space="preserve">Oui (au nom d'une organisation)</w:t>
            </w:r>
          </w:p>
        </w:tc>
        <w:tc>
          <w:tcPr>
            <w:tcW w:w="1456" w:type="dxa"/>
          </w:tcPr>
          <w:p>
            <w:pPr>
              <w:pStyle w:val="Tableau"/>
            </w:pPr>
            <w:r>
              <w:t xml:space="preserve">Oui</w:t>
            </w:r>
          </w:p>
        </w:tc>
      </w:tr>
      <w:tr>
        <w:trPr>
          <w:cantSplit/>
        </w:trPr>
        <w:tc>
          <w:tcPr>
            <w:tcW w:w="2796" w:type="dxa"/>
          </w:tcPr>
          <w:p>
            <w:pPr>
              <w:pStyle w:val="Tableau"/>
            </w:pPr>
            <w:r>
              <w:t xml:space="preserve">Publier, rejeter une bonne pratique</w:t>
            </w:r>
          </w:p>
        </w:tc>
        <w:tc>
          <w:tcPr>
            <w:tcW w:w="1352" w:type="dxa"/>
          </w:tcPr>
          <w:p>
            <w:pPr>
              <w:pStyle w:val="Tableau"/>
            </w:pPr>
            <w:r>
              <w:t xml:space="preserve">Non</w:t>
            </w:r>
          </w:p>
        </w:tc>
        <w:tc>
          <w:tcPr>
            <w:tcW w:w="975" w:type="dxa"/>
          </w:tcPr>
          <w:p>
            <w:pPr>
              <w:pStyle w:val="Tableau"/>
            </w:pPr>
            <w:r>
              <w:t xml:space="preserve">Non</w:t>
            </w:r>
          </w:p>
        </w:tc>
        <w:tc>
          <w:tcPr>
            <w:tcW w:w="1040" w:type="dxa"/>
          </w:tcPr>
          <w:p>
            <w:pPr>
              <w:pStyle w:val="Tableau"/>
            </w:pPr>
            <w:r>
              <w:t xml:space="preserve">Non</w:t>
            </w:r>
          </w:p>
        </w:tc>
        <w:tc>
          <w:tcPr>
            <w:tcW w:w="2016" w:type="dxa"/>
          </w:tcPr>
          <w:p>
            <w:pPr>
              <w:pStyle w:val="Tableau"/>
            </w:pPr>
            <w:r>
              <w:t xml:space="preserve">Oui</w:t>
            </w:r>
          </w:p>
        </w:tc>
        <w:tc>
          <w:tcPr>
            <w:tcW w:w="1456" w:type="dxa"/>
          </w:tcPr>
          <w:p>
            <w:pPr>
              <w:pStyle w:val="Tableau"/>
            </w:pPr>
            <w:r>
              <w:t xml:space="preserve">Oui</w:t>
            </w:r>
          </w:p>
        </w:tc>
      </w:tr>
      <w:tr>
        <w:trPr>
          <w:cantSplit/>
        </w:trPr>
        <w:tc>
          <w:tcPr>
            <w:tcW w:w="2796" w:type="dxa"/>
          </w:tcPr>
          <w:p>
            <w:pPr>
              <w:pStyle w:val="Tableau"/>
            </w:pPr>
            <w:r>
              <w:t xml:space="preserve">Exprimer un besoin</w:t>
            </w:r>
          </w:p>
        </w:tc>
        <w:tc>
          <w:tcPr>
            <w:tcW w:w="1352" w:type="dxa"/>
          </w:tcPr>
          <w:p>
            <w:pPr>
              <w:pStyle w:val="Tableau"/>
            </w:pPr>
            <w:r>
              <w:t xml:space="preserve">Siens</w:t>
            </w:r>
          </w:p>
        </w:tc>
        <w:tc>
          <w:tcPr>
            <w:tcW w:w="975" w:type="dxa"/>
          </w:tcPr>
          <w:p>
            <w:pPr>
              <w:pStyle w:val="Tableau"/>
            </w:pPr>
            <w:r>
              <w:t xml:space="preserve">Non</w:t>
            </w:r>
          </w:p>
        </w:tc>
        <w:tc>
          <w:tcPr>
            <w:tcW w:w="1040" w:type="dxa"/>
          </w:tcPr>
          <w:p>
            <w:pPr>
              <w:pStyle w:val="Tableau"/>
            </w:pPr>
            <w:r>
              <w:t xml:space="preserve">Non</w:t>
            </w:r>
          </w:p>
        </w:tc>
        <w:tc>
          <w:tcPr>
            <w:tcW w:w="2016" w:type="dxa"/>
          </w:tcPr>
          <w:p>
            <w:pPr>
              <w:pStyle w:val="Tableau"/>
            </w:pPr>
            <w:r>
              <w:t xml:space="preserve">Oui (au nom d'une organisation)</w:t>
            </w:r>
          </w:p>
        </w:tc>
        <w:tc>
          <w:tcPr>
            <w:tcW w:w="1456" w:type="dxa"/>
          </w:tcPr>
          <w:p>
            <w:pPr>
              <w:pStyle w:val="Tableau"/>
            </w:pPr>
            <w:r>
              <w:t xml:space="preserve">Oui</w:t>
            </w:r>
          </w:p>
        </w:tc>
      </w:tr>
      <w:tr>
        <w:trPr>
          <w:cantSplit/>
        </w:trPr>
        <w:tc>
          <w:tcPr>
            <w:tcW w:w="2796" w:type="dxa"/>
          </w:tcPr>
          <w:p>
            <w:pPr>
              <w:pStyle w:val="Tableau"/>
            </w:pPr>
            <w:r>
              <w:t xml:space="preserve">Traiter les besoins</w:t>
            </w:r>
          </w:p>
        </w:tc>
        <w:tc>
          <w:tcPr>
            <w:tcW w:w="1352" w:type="dxa"/>
          </w:tcPr>
          <w:p>
            <w:pPr>
              <w:pStyle w:val="Tableau"/>
            </w:pPr>
            <w:r>
              <w:t xml:space="preserve">Non</w:t>
            </w:r>
          </w:p>
        </w:tc>
        <w:tc>
          <w:tcPr>
            <w:tcW w:w="975" w:type="dxa"/>
          </w:tcPr>
          <w:p>
            <w:pPr>
              <w:pStyle w:val="Tableau"/>
            </w:pPr>
            <w:r>
              <w:t xml:space="preserve">Non</w:t>
            </w:r>
          </w:p>
        </w:tc>
        <w:tc>
          <w:tcPr>
            <w:tcW w:w="1040" w:type="dxa"/>
          </w:tcPr>
          <w:p>
            <w:pPr>
              <w:pStyle w:val="Tableau"/>
            </w:pPr>
            <w:r>
              <w:t xml:space="preserve">Non</w:t>
            </w:r>
          </w:p>
        </w:tc>
        <w:tc>
          <w:tcPr>
            <w:tcW w:w="2016" w:type="dxa"/>
          </w:tcPr>
          <w:p>
            <w:pPr>
              <w:pStyle w:val="Tableau"/>
            </w:pPr>
            <w:r>
              <w:t xml:space="preserve">Oui</w:t>
            </w:r>
          </w:p>
        </w:tc>
        <w:tc>
          <w:tcPr>
            <w:tcW w:w="1456" w:type="dxa"/>
          </w:tcPr>
          <w:p>
            <w:pPr>
              <w:pStyle w:val="Tableau"/>
            </w:pPr>
            <w:r>
              <w:t xml:space="preserve">Oui</w:t>
            </w:r>
          </w:p>
        </w:tc>
      </w:tr>
      <w:tr>
        <w:trPr>
          <w:cantSplit/>
        </w:trPr>
        <w:tc>
          <w:tcPr>
            <w:tcW w:w="2796" w:type="dxa"/>
          </w:tcPr>
          <w:p>
            <w:pPr>
              <w:pStyle w:val="Tableau"/>
            </w:pPr>
            <w:r>
              <w:t xml:space="preserve">Actualités et bibliothèque : alimentation</w:t>
            </w:r>
          </w:p>
        </w:tc>
        <w:tc>
          <w:tcPr>
            <w:tcW w:w="1352" w:type="dxa"/>
          </w:tcPr>
          <w:p>
            <w:pPr>
              <w:pStyle w:val="Tableau"/>
            </w:pPr>
            <w:r>
              <w:t xml:space="preserve">Non</w:t>
            </w:r>
          </w:p>
        </w:tc>
        <w:tc>
          <w:tcPr>
            <w:tcW w:w="975" w:type="dxa"/>
          </w:tcPr>
          <w:p>
            <w:pPr>
              <w:pStyle w:val="Tableau"/>
            </w:pPr>
            <w:r>
              <w:t xml:space="preserve">Non</w:t>
            </w:r>
          </w:p>
        </w:tc>
        <w:tc>
          <w:tcPr>
            <w:tcW w:w="1040" w:type="dxa"/>
          </w:tcPr>
          <w:p>
            <w:pPr>
              <w:pStyle w:val="Tableau"/>
            </w:pPr>
            <w:r>
              <w:t xml:space="preserve">Non</w:t>
            </w:r>
          </w:p>
        </w:tc>
        <w:tc>
          <w:tcPr>
            <w:tcW w:w="2016" w:type="dxa"/>
          </w:tcPr>
          <w:p>
            <w:pPr>
              <w:pStyle w:val="Tableau"/>
            </w:pPr>
            <w:r>
              <w:t xml:space="preserve">Oui</w:t>
            </w:r>
          </w:p>
        </w:tc>
        <w:tc>
          <w:tcPr>
            <w:tcW w:w="1456" w:type="dxa"/>
          </w:tcPr>
          <w:p>
            <w:pPr>
              <w:pStyle w:val="Tableau"/>
            </w:pPr>
            <w:r>
              <w:t xml:space="preserve">Oui</w:t>
            </w:r>
          </w:p>
        </w:tc>
      </w:tr>
      <w:tr>
        <w:trPr>
          <w:cantSplit/>
        </w:trPr>
        <w:tc>
          <w:tcPr>
            <w:tcW w:w="2796" w:type="dxa"/>
          </w:tcPr>
          <w:p>
            <w:pPr>
              <w:pStyle w:val="Tableau"/>
            </w:pPr>
            <w:r>
              <w:t xml:space="preserve">Demandes d'inscription : acceptation, refus</w:t>
            </w:r>
          </w:p>
        </w:tc>
        <w:tc>
          <w:tcPr>
            <w:tcW w:w="1352" w:type="dxa"/>
          </w:tcPr>
          <w:p>
            <w:pPr>
              <w:pStyle w:val="Tableau"/>
            </w:pPr>
            <w:r>
              <w:t xml:space="preserve">Non</w:t>
            </w:r>
          </w:p>
        </w:tc>
        <w:tc>
          <w:tcPr>
            <w:tcW w:w="975" w:type="dxa"/>
          </w:tcPr>
          <w:p>
            <w:pPr>
              <w:pStyle w:val="Tableau"/>
            </w:pPr>
            <w:r>
              <w:t xml:space="preserve">Non</w:t>
            </w:r>
          </w:p>
        </w:tc>
        <w:tc>
          <w:tcPr>
            <w:tcW w:w="1040" w:type="dxa"/>
          </w:tcPr>
          <w:p>
            <w:pPr>
              <w:pStyle w:val="Tableau"/>
            </w:pPr>
            <w:r>
              <w:t xml:space="preserve">Non</w:t>
            </w:r>
          </w:p>
        </w:tc>
        <w:tc>
          <w:tcPr>
            <w:tcW w:w="2016" w:type="dxa"/>
          </w:tcPr>
          <w:p>
            <w:pPr>
              <w:pStyle w:val="Tableau"/>
            </w:pPr>
            <w:r>
              <w:t xml:space="preserve">Oui</w:t>
            </w:r>
          </w:p>
        </w:tc>
        <w:tc>
          <w:tcPr>
            <w:tcW w:w="1456" w:type="dxa"/>
          </w:tcPr>
          <w:p>
            <w:pPr>
              <w:pStyle w:val="Tableau"/>
            </w:pPr>
            <w:r>
              <w:t xml:space="preserve">Oui</w:t>
            </w:r>
          </w:p>
        </w:tc>
      </w:tr>
    </w:tbl>
    <w:p>
      <w:pPr>
        <w:spacing w:before="0" w:after="0"/>
      </w:pPr>
    </w:p>
    <w:p>
      <w:pPr/>
      <w:r>
        <w:t xml:space="preserve">Les échanges ne dépendent pas du paramètre </w:t>
      </w:r>
      <w:r>
        <w:rPr>
          <w:b/>
        </w:rPr>
        <w:t xml:space="preserve">Saisie par les organisations</w:t>
      </w:r>
      <w:r>
        <w:t xml:space="preserve">.</w:t>
      </w:r>
    </w:p>
    <w:p>
      <w:pPr>
        <w:pStyle w:val="Heading2"/>
      </w:pPr>
      <w:bookmarkStart w:name="_s73" w:id="83"/>
      <w:r>
        <w:rPr>
          <w:color w:val="D9480F"/>
        </w:rPr>
        <w:t xml:space="preserve">A.6  </w:t>
      </w:r>
      <w:r>
        <w:t xml:space="preserve">Administration</w:t>
      </w:r>
      <w:bookmarkEnd w:id="83"/>
    </w:p>
    <w:tbl>
      <w:tblPr>
        <w:tblW w:w="5000" w:type="pct"/>
        <w:tblBorders>
          <w:top w:val="single" w:color="DFE4EC" w:sz="4"/>
          <w:bottom w:val="single" w:color="DFE4EC" w:sz="4"/>
          <w:left w:val="nil"/>
          <w:right w:val="nil"/>
          <w:insideH w:val="single" w:color="DFE4EC" w:sz="4"/>
          <w:insideV w:val="nil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</w:tblPr>
      <w:tblGrid>
        <w:gridCol w:w="4898"/>
        <w:gridCol w:w="2187"/>
        <w:gridCol w:w="2551"/>
      </w:tblGrid>
      <w:tr>
        <w:trPr>
          <w:cantSplit/>
          <w:tblHeader/>
        </w:trPr>
        <w:tc>
          <w:tcPr>
            <w:tcW w:w="4898" w:type="dxa"/>
            <w:shd w:val="clear" w:color="auto" w:fill="F4F6FA"/>
          </w:tcPr>
          <w:p>
            <w:pPr>
              <w:pStyle w:val="Tableau"/>
            </w:pPr>
            <w:r>
              <w:rPr>
                <w:b/>
              </w:rPr>
              <w:t xml:space="preserve">Fonction</w:t>
            </w:r>
          </w:p>
        </w:tc>
        <w:tc>
          <w:tcPr>
            <w:tcW w:w="2187" w:type="dxa"/>
            <w:shd w:val="clear" w:color="auto" w:fill="F4F6FA"/>
          </w:tcPr>
          <w:p>
            <w:pPr>
              <w:pStyle w:val="Tableau"/>
            </w:pPr>
            <w:r>
              <w:rPr>
                <w:b/>
              </w:rPr>
              <w:t xml:space="preserve">Gestionnaire</w:t>
            </w:r>
          </w:p>
        </w:tc>
        <w:tc>
          <w:tcPr>
            <w:tcW w:w="2551" w:type="dxa"/>
            <w:shd w:val="clear" w:color="auto" w:fill="F4F6FA"/>
          </w:tcPr>
          <w:p>
            <w:pPr>
              <w:pStyle w:val="Tableau"/>
            </w:pPr>
            <w:r>
              <w:rPr>
                <w:b/>
              </w:rPr>
              <w:t xml:space="preserve">Administrateur</w:t>
            </w:r>
          </w:p>
        </w:tc>
      </w:tr>
      <w:tr>
        <w:trPr>
          <w:cantSplit/>
        </w:trPr>
        <w:tc>
          <w:tcPr>
            <w:tcW w:w="4898" w:type="dxa"/>
          </w:tcPr>
          <w:p>
            <w:pPr>
              <w:pStyle w:val="Tableau"/>
            </w:pPr>
            <w:r>
              <w:t xml:space="preserve">Cohortes : consultation</w:t>
            </w:r>
          </w:p>
        </w:tc>
        <w:tc>
          <w:tcPr>
            <w:tcW w:w="2187" w:type="dxa"/>
          </w:tcPr>
          <w:p>
            <w:pPr>
              <w:pStyle w:val="Tableau"/>
            </w:pPr>
            <w:r>
              <w:t xml:space="preserve">Oui</w:t>
            </w:r>
          </w:p>
        </w:tc>
        <w:tc>
          <w:tcPr>
            <w:tcW w:w="2551" w:type="dxa"/>
          </w:tcPr>
          <w:p>
            <w:pPr>
              <w:pStyle w:val="Tableau"/>
            </w:pPr>
            <w:r>
              <w:t xml:space="preserve">Oui</w:t>
            </w:r>
          </w:p>
        </w:tc>
      </w:tr>
      <w:tr>
        <w:trPr>
          <w:cantSplit/>
        </w:trPr>
        <w:tc>
          <w:tcPr>
            <w:tcW w:w="4898" w:type="dxa"/>
          </w:tcPr>
          <w:p>
            <w:pPr>
              <w:pStyle w:val="Tableau"/>
            </w:pPr>
            <w:r>
              <w:t xml:space="preserve">Cohortes : création et modification</w:t>
            </w:r>
          </w:p>
        </w:tc>
        <w:tc>
          <w:tcPr>
            <w:tcW w:w="2187" w:type="dxa"/>
          </w:tcPr>
          <w:p>
            <w:pPr>
              <w:pStyle w:val="Tableau"/>
            </w:pPr>
            <w:r>
              <w:t xml:space="preserve">Non</w:t>
            </w:r>
          </w:p>
        </w:tc>
        <w:tc>
          <w:tcPr>
            <w:tcW w:w="2551" w:type="dxa"/>
          </w:tcPr>
          <w:p>
            <w:pPr>
              <w:pStyle w:val="Tableau"/>
            </w:pPr>
            <w:r>
              <w:t xml:space="preserve">Oui</w:t>
            </w:r>
          </w:p>
        </w:tc>
      </w:tr>
      <w:tr>
        <w:trPr>
          <w:cantSplit/>
        </w:trPr>
        <w:tc>
          <w:tcPr>
            <w:tcW w:w="4898" w:type="dxa"/>
          </w:tcPr>
          <w:p>
            <w:pPr>
              <w:pStyle w:val="Tableau"/>
            </w:pPr>
            <w:r>
              <w:t xml:space="preserve">Import Excel des organisations</w:t>
            </w:r>
          </w:p>
        </w:tc>
        <w:tc>
          <w:tcPr>
            <w:tcW w:w="2187" w:type="dxa"/>
          </w:tcPr>
          <w:p>
            <w:pPr>
              <w:pStyle w:val="Tableau"/>
            </w:pPr>
            <w:r>
              <w:t xml:space="preserve">Non</w:t>
            </w:r>
          </w:p>
        </w:tc>
        <w:tc>
          <w:tcPr>
            <w:tcW w:w="2551" w:type="dxa"/>
          </w:tcPr>
          <w:p>
            <w:pPr>
              <w:pStyle w:val="Tableau"/>
            </w:pPr>
            <w:r>
              <w:t xml:space="preserve">Oui</w:t>
            </w:r>
          </w:p>
        </w:tc>
      </w:tr>
      <w:tr>
        <w:trPr>
          <w:cantSplit/>
        </w:trPr>
        <w:tc>
          <w:tcPr>
            <w:tcW w:w="4898" w:type="dxa"/>
          </w:tcPr>
          <w:p>
            <w:pPr>
              <w:pStyle w:val="Tableau"/>
            </w:pPr>
            <w:r>
              <w:t xml:space="preserve">Comptes utilisateurs</w:t>
            </w:r>
          </w:p>
        </w:tc>
        <w:tc>
          <w:tcPr>
            <w:tcW w:w="2187" w:type="dxa"/>
          </w:tcPr>
          <w:p>
            <w:pPr>
              <w:pStyle w:val="Tableau"/>
            </w:pPr>
            <w:r>
              <w:t xml:space="preserve">Non</w:t>
            </w:r>
          </w:p>
        </w:tc>
        <w:tc>
          <w:tcPr>
            <w:tcW w:w="2551" w:type="dxa"/>
          </w:tcPr>
          <w:p>
            <w:pPr>
              <w:pStyle w:val="Tableau"/>
            </w:pPr>
            <w:r>
              <w:t xml:space="preserve">Oui</w:t>
            </w:r>
          </w:p>
        </w:tc>
      </w:tr>
      <w:tr>
        <w:trPr>
          <w:cantSplit/>
        </w:trPr>
        <w:tc>
          <w:tcPr>
            <w:tcW w:w="4898" w:type="dxa"/>
          </w:tcPr>
          <w:p>
            <w:pPr>
              <w:pStyle w:val="Tableau"/>
            </w:pPr>
            <w:r>
              <w:t xml:space="preserve">Paramètres généraux, logo</w:t>
            </w:r>
          </w:p>
        </w:tc>
        <w:tc>
          <w:tcPr>
            <w:tcW w:w="2187" w:type="dxa"/>
          </w:tcPr>
          <w:p>
            <w:pPr>
              <w:pStyle w:val="Tableau"/>
            </w:pPr>
            <w:r>
              <w:t xml:space="preserve">Non</w:t>
            </w:r>
          </w:p>
        </w:tc>
        <w:tc>
          <w:tcPr>
            <w:tcW w:w="2551" w:type="dxa"/>
          </w:tcPr>
          <w:p>
            <w:pPr>
              <w:pStyle w:val="Tableau"/>
            </w:pPr>
            <w:r>
              <w:t xml:space="preserve">Oui</w:t>
            </w:r>
          </w:p>
        </w:tc>
      </w:tr>
      <w:tr>
        <w:trPr>
          <w:cantSplit/>
        </w:trPr>
        <w:tc>
          <w:tcPr>
            <w:tcW w:w="4898" w:type="dxa"/>
          </w:tcPr>
          <w:p>
            <w:pPr>
              <w:pStyle w:val="Tableau"/>
            </w:pPr>
            <w:r>
              <w:t xml:space="preserve">Référentiels</w:t>
            </w:r>
          </w:p>
        </w:tc>
        <w:tc>
          <w:tcPr>
            <w:tcW w:w="2187" w:type="dxa"/>
          </w:tcPr>
          <w:p>
            <w:pPr>
              <w:pStyle w:val="Tableau"/>
            </w:pPr>
            <w:r>
              <w:t xml:space="preserve">Non</w:t>
            </w:r>
          </w:p>
        </w:tc>
        <w:tc>
          <w:tcPr>
            <w:tcW w:w="2551" w:type="dxa"/>
          </w:tcPr>
          <w:p>
            <w:pPr>
              <w:pStyle w:val="Tableau"/>
            </w:pPr>
            <w:r>
              <w:t xml:space="preserve">Oui</w:t>
            </w:r>
          </w:p>
        </w:tc>
      </w:tr>
      <w:tr>
        <w:trPr>
          <w:cantSplit/>
        </w:trPr>
        <w:tc>
          <w:tcPr>
            <w:tcW w:w="4898" w:type="dxa"/>
          </w:tcPr>
          <w:p>
            <w:pPr>
              <w:pStyle w:val="Tableau"/>
            </w:pPr>
            <w:r>
              <w:t xml:space="preserve">Journal d'audit</w:t>
            </w:r>
          </w:p>
        </w:tc>
        <w:tc>
          <w:tcPr>
            <w:tcW w:w="2187" w:type="dxa"/>
          </w:tcPr>
          <w:p>
            <w:pPr>
              <w:pStyle w:val="Tableau"/>
            </w:pPr>
            <w:r>
              <w:t xml:space="preserve">Non</w:t>
            </w:r>
          </w:p>
        </w:tc>
        <w:tc>
          <w:tcPr>
            <w:tcW w:w="2551" w:type="dxa"/>
          </w:tcPr>
          <w:p>
            <w:pPr>
              <w:pStyle w:val="Tableau"/>
            </w:pPr>
            <w:r>
              <w:t xml:space="preserve">Oui</w:t>
            </w:r>
          </w:p>
        </w:tc>
      </w:tr>
      <w:tr>
        <w:trPr>
          <w:cantSplit/>
        </w:trPr>
        <w:tc>
          <w:tcPr>
            <w:tcW w:w="4898" w:type="dxa"/>
          </w:tcPr>
          <w:p>
            <w:pPr>
              <w:pStyle w:val="Tableau"/>
            </w:pPr>
            <w:r>
              <w:t xml:space="preserve">Statistiques d'utilisation</w:t>
            </w:r>
          </w:p>
        </w:tc>
        <w:tc>
          <w:tcPr>
            <w:tcW w:w="2187" w:type="dxa"/>
          </w:tcPr>
          <w:p>
            <w:pPr>
              <w:pStyle w:val="Tableau"/>
            </w:pPr>
            <w:r>
              <w:t xml:space="preserve">Non</w:t>
            </w:r>
          </w:p>
        </w:tc>
        <w:tc>
          <w:tcPr>
            <w:tcW w:w="2551" w:type="dxa"/>
          </w:tcPr>
          <w:p>
            <w:pPr>
              <w:pStyle w:val="Tableau"/>
            </w:pPr>
            <w:r>
              <w:t xml:space="preserve">Oui</w:t>
            </w:r>
          </w:p>
        </w:tc>
      </w:tr>
      <w:tr>
        <w:trPr>
          <w:cantSplit/>
        </w:trPr>
        <w:tc>
          <w:tcPr>
            <w:tcW w:w="4898" w:type="dxa"/>
          </w:tcPr>
          <w:p>
            <w:pPr>
              <w:pStyle w:val="Tableau"/>
            </w:pPr>
            <w:r>
              <w:t xml:space="preserve">Éléments archivés et suppression définitive</w:t>
            </w:r>
          </w:p>
        </w:tc>
        <w:tc>
          <w:tcPr>
            <w:tcW w:w="2187" w:type="dxa"/>
          </w:tcPr>
          <w:p>
            <w:pPr>
              <w:pStyle w:val="Tableau"/>
            </w:pPr>
            <w:r>
              <w:t xml:space="preserve">Non</w:t>
            </w:r>
          </w:p>
        </w:tc>
        <w:tc>
          <w:tcPr>
            <w:tcW w:w="2551" w:type="dxa"/>
          </w:tcPr>
          <w:p>
            <w:pPr>
              <w:pStyle w:val="Tableau"/>
            </w:pPr>
            <w:r>
              <w:t xml:space="preserve">Oui</w:t>
            </w:r>
          </w:p>
        </w:tc>
      </w:tr>
    </w:tbl>
    <w:p>
      <w:pPr>
        <w:spacing w:before="0" w:after="0"/>
      </w:pPr>
    </w:p>
    <w:p>
      <w:pPr/>
      <w:r>
        <w:t xml:space="preserve">Les rôles Organisation, Comité communal et Partenaire institutionnel n'ont accès à aucune fonction d'administration.</w:t>
      </w:r>
    </w:p>
    <w:p>
      <w:pPr>
        <w:pStyle w:val="Heading2"/>
      </w:pPr>
      <w:bookmarkStart w:name="_s74" w:id="84"/>
      <w:r>
        <w:rPr>
          <w:color w:val="D9480F"/>
        </w:rPr>
        <w:t xml:space="preserve">A.7  </w:t>
      </w:r>
      <w:r>
        <w:t xml:space="preserve">Cas particuliers</w:t>
      </w:r>
      <w:bookmarkEnd w:id="84"/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Organisation</w:t>
      </w:r>
      <w:r>
        <w:t xml:space="preserve"> : son périmètre est sa commune </w:t>
      </w:r>
      <w:r>
        <w:rPr>
          <w:b/>
        </w:rPr>
        <w:t xml:space="preserve">et</w:t>
      </w:r>
      <w:r>
        <w:t xml:space="preserve"> toutes les données de sa propre organisation, même dans une</w:t>
      </w:r>
      <w:r>
        <w:t xml:space="preserve"> </w:t>
      </w:r>
      <w:r>
        <w:t xml:space="preserve">autre commune (un micro-projet ailleurs, par exemple). Des autres organisations de sa commune, elle voit les</w:t>
      </w:r>
      <w:r>
        <w:t xml:space="preserve"> </w:t>
      </w:r>
      <w:r>
        <w:t xml:space="preserve">activités et les rapports validés, jamais leurs montants, pièces jointes ni contacts.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Liste de présence</w:t>
      </w:r>
      <w:r>
        <w:t xml:space="preserve"> : l'organisation qui l'a déposée voit son nom, avec la mention « accès restreint », mais ne</w:t>
      </w:r>
      <w:r>
        <w:t xml:space="preserve"> </w:t>
      </w:r>
      <w:r>
        <w:t xml:space="preserve">peut plus la télécharger ; seule l'équipe projet la télécharge.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Mot de passe temporaire</w:t>
      </w:r>
      <w:r>
        <w:t xml:space="preserve"> : tant qu'il n'est pas changé, le compte n'accède qu'à la page de changement du mot de</w:t>
      </w:r>
      <w:r>
        <w:t xml:space="preserve"> </w:t>
      </w:r>
      <w:r>
        <w:t xml:space="preserve">passe ; ni exports, ni pièces jointes, ni module hors ligne.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Compte désactivé</w:t>
      </w:r>
      <w:r>
        <w:t xml:space="preserve"> : plus aucun accès, sur le site comme sur le module hors ligne, dans la minute qui suit.</w:t>
      </w:r>
    </w:p>
    <w:sectPr>
      <w:headerReference xmlns:r="http://schemas.openxmlformats.org/officeDocument/2006/relationships" w:type="default" r:id="R654c60f10e7d42e5"/>
      <w:footerReference xmlns:r="http://schemas.openxmlformats.org/officeDocument/2006/relationships" w:type="default" r:id="R182fdd230f734567"/>
      <w:type w:val="nextPage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pStyle w:val="EnTete"/>
      <w:pBdr>
        <w:top w:val="single" w:color="DFE4EC" w:sz="4" w:space="4"/>
      </w:pBdr>
      <w:tabs>
        <w:tab w:val="right" w:pos="9638"/>
      </w:tabs>
    </w:pPr>
    <w:r>
      <w:t xml:space="preserve">Édition 1.0 — octobre 2026</w:t>
    </w:r>
    <w:r>
      <w:tab/>
    </w:r>
    <w:r>
      <w:t xml:space="preserve">Page </w:t>
    </w:r>
    <w:fldSimple w:instr=" PAGE ">
      <w:r>
        <w:t>1</w:t>
      </w:r>
    </w:fldSimple>
    <w:r>
      <w:t xml:space="preserve"> sur </w:t>
    </w:r>
    <w:fldSimple w:instr=" NUMPAGES ">
      <w:r>
        <w:t>1</w:t>
      </w:r>
    </w:fldSimple>
  </w:p>
</w:ftr>
</file>

<file path=word/header1.xml><?xml version="1.0" encoding="utf-8"?>
<w:hdr xmlns:w="http://schemas.openxmlformats.org/wordprocessingml/2006/main">
  <w:p>
    <w:pPr>
      <w:pStyle w:val="EnTete"/>
      <w:tabs>
        <w:tab w:val="right" w:pos="9638"/>
      </w:tabs>
    </w:pPr>
    <w:r>
      <w:t xml:space="preserve">Guide de l'administrateur</w:t>
    </w:r>
    <w:r>
      <w:tab/>
    </w:r>
    <w:r>
      <w:t xml:space="preserve">Plateforme READ</w:t>
    </w:r>
  </w:p>
</w:hdr>
</file>

<file path=word/numbering.xml><?xml version="1.0" encoding="utf-8"?>
<w:numbering xmlns:w="http://schemas.openxmlformats.org/wordprocessingml/2006/main">
  <w:abstractNum w:abstractNumId="1">
    <w:multiLevelType w:val="hybridMultilevel"/>
    <w:lvl w:ilvl="0">
      <w:start w:val="1"/>
      <w:numFmt w:val="bullet"/>
      <w:lvlText w:val="•"/>
      <w:lvlJc w:val="left"/>
      <w:pPr>
        <w:ind w:left="360" w:hanging="360"/>
      </w:pPr>
      <w:rPr>
        <w:color w:val="556072"/>
      </w:rPr>
    </w:lvl>
    <w:lvl w:ilvl="1">
      <w:start w:val="1"/>
      <w:numFmt w:val="bullet"/>
      <w:lvlText w:val="◦"/>
      <w:lvlJc w:val="left"/>
      <w:pPr>
        <w:ind w:left="720" w:hanging="360"/>
      </w:pPr>
      <w:rPr>
        <w:color w:val="556072"/>
      </w:rPr>
    </w:lvl>
    <w:lvl w:ilvl="2">
      <w:start w:val="1"/>
      <w:numFmt w:val="bullet"/>
      <w:lvlText w:val="•"/>
      <w:lvlJc w:val="left"/>
      <w:pPr>
        <w:ind w:left="1080" w:hanging="360"/>
      </w:pPr>
      <w:rPr>
        <w:color w:val="556072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b/>
      </w:rPr>
    </w:lvl>
    <w:lvl w:ilvl="2">
      <w:start w:val="1"/>
      <w:numFmt w:val="decimal"/>
      <w:lvlText w:val="%3."/>
      <w:lvlJc w:val="left"/>
      <w:pPr>
        <w:ind w:left="1080" w:hanging="360"/>
      </w:pPr>
      <w:rPr>
        <w:b/>
      </w:rPr>
    </w:lvl>
  </w:abstractNum>
  <w:num w:numId="1">
    <w:abstractNumId w:val="1"/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1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2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2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2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2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2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2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3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3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3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3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</w:num>
</w:numbering>
</file>

<file path=word/settings.xml><?xml version="1.0" encoding="utf-8"?>
<w:settings xmlns:w="http://schemas.openxmlformats.org/wordprocessingml/2006/main">
  <w:updateFields w:val="true"/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C2433"/>
        <w:sz w:val="21"/>
        <w:szCs w:val="21"/>
        <w:lang w:val="fr-FR"/>
      </w:rPr>
    </w:rPrDefault>
    <w:pPrDefault>
      <w:pPr>
        <w:spacing w:after="120" w:line="276" w:lineRule="auto"/>
      </w:pPr>
    </w:pPrDefault>
  </w:docDefaults>
  <w:style w:type="paragraph" w:styleId="Normal" w:default="true">
    <w:name w:val="Normal"/>
    <w:qFormat/>
  </w:style>
  <w:style w:type="paragraph" w:styleId="Surtitre">
    <w:name w:val="Surtitre"/>
    <w:basedOn w:val="Normal"/>
    <w:next w:val="Normal"/>
    <w:qFormat/>
    <w:pPr>
      <w:keepNext/>
      <w:pageBreakBefore/>
      <w:spacing w:before="600" w:after="60"/>
    </w:pPr>
    <w:rPr>
      <w:b/>
      <w:color w:val="D9480F"/>
      <w:spacing w:val="20"/>
      <w:sz w:val="20"/>
    </w:rPr>
  </w:style>
  <w:style w:type="paragraph" w:styleId="Heading1">
    <w:name w:val="heading 1"/>
    <w:basedOn w:val="Normal"/>
    <w:next w:val="Normal"/>
    <w:qFormat/>
    <w:pPr>
      <w:keepNext/>
      <w:spacing w:before="0" w:after="200"/>
      <w:outlineLvl w:val="0"/>
    </w:pPr>
    <w:rPr>
      <w:b/>
      <w:color w:val="0B3D91"/>
      <w:sz w:val="52"/>
    </w:rPr>
  </w:style>
  <w:style w:type="paragraph" w:styleId="Heading2">
    <w:name w:val="heading 2"/>
    <w:basedOn w:val="Normal"/>
    <w:next w:val="Normal"/>
    <w:qFormat/>
    <w:pPr>
      <w:keepNext/>
      <w:keepLines/>
      <w:spacing w:before="360" w:after="100"/>
      <w:outlineLvl w:val="1"/>
    </w:pPr>
    <w:rPr>
      <w:b/>
      <w:color w:val="0B3D91"/>
      <w:sz w:val="30"/>
    </w:rPr>
  </w:style>
  <w:style w:type="paragraph" w:styleId="Heading3">
    <w:name w:val="heading 3"/>
    <w:basedOn w:val="Normal"/>
    <w:next w:val="Normal"/>
    <w:qFormat/>
    <w:pPr>
      <w:keepNext/>
      <w:keepLines/>
      <w:spacing w:before="240" w:after="80"/>
      <w:outlineLvl w:val="2"/>
    </w:pPr>
    <w:rPr>
      <w:b/>
      <w:sz w:val="24"/>
    </w:rPr>
  </w:style>
  <w:style w:type="paragraph" w:styleId="Chapeau">
    <w:name w:val="Chapeau"/>
    <w:basedOn w:val="Normal"/>
    <w:next w:val="Normal"/>
    <w:qFormat/>
    <w:rPr>
      <w:color w:val="556072"/>
      <w:sz w:val="25"/>
    </w:rPr>
  </w:style>
  <w:style w:type="paragraph" w:styleId="Note">
    <w:name w:val="Note"/>
    <w:basedOn w:val="Normal"/>
    <w:next w:val="Normal"/>
    <w:qFormat/>
    <w:rPr>
      <w:color w:val="556072"/>
      <w:sz w:val="18"/>
    </w:rPr>
  </w:style>
  <w:style w:type="paragraph" w:styleId="EnTete">
    <w:name w:val="En-tête du manuel"/>
    <w:basedOn w:val="Normal"/>
    <w:next w:val="Normal"/>
    <w:qFormat/>
    <w:pPr>
      <w:spacing w:after="0"/>
    </w:pPr>
    <w:rPr>
      <w:color w:val="556072"/>
      <w:sz w:val="16"/>
    </w:rPr>
  </w:style>
  <w:style w:type="paragraph" w:styleId="Figure">
    <w:name w:val="Figure"/>
    <w:basedOn w:val="Normal"/>
    <w:next w:val="Normal"/>
    <w:qFormat/>
    <w:pPr>
      <w:keepNext/>
      <w:spacing w:before="120" w:after="60"/>
      <w:jc w:val="center"/>
    </w:pPr>
  </w:style>
  <w:style w:type="paragraph" w:styleId="Caption">
    <w:name w:val="caption"/>
    <w:basedOn w:val="Normal"/>
    <w:next w:val="Normal"/>
    <w:qFormat/>
    <w:pPr>
      <w:spacing w:after="240"/>
      <w:jc w:val="center"/>
    </w:pPr>
    <w:rPr>
      <w:color w:val="556072"/>
      <w:sz w:val="17"/>
    </w:rPr>
  </w:style>
  <w:style w:type="paragraph" w:styleId="ListParagraph">
    <w:name w:val="List Paragraph"/>
    <w:basedOn w:val="Normal"/>
    <w:next w:val="Normal"/>
    <w:qFormat/>
    <w:pPr>
      <w:spacing w:after="60"/>
      <w:contextualSpacing/>
    </w:pPr>
  </w:style>
  <w:style w:type="paragraph" w:styleId="Repere">
    <w:name w:val="Repère de capture"/>
    <w:basedOn w:val="Normal"/>
    <w:next w:val="Normal"/>
    <w:qFormat/>
    <w:pPr>
      <w:shd w:val="clear" w:color="auto" w:fill="F4F6FA"/>
      <w:tabs>
        <w:tab w:val="left" w:pos="500"/>
      </w:tabs>
      <w:spacing w:after="0" w:line="300" w:lineRule="auto"/>
      <w:ind w:left="500" w:hanging="500"/>
    </w:pPr>
    <w:rPr>
      <w:sz w:val="19"/>
    </w:rPr>
  </w:style>
  <w:style w:type="paragraph" w:styleId="Encadre">
    <w:name w:val="Encadré"/>
    <w:basedOn w:val="Normal"/>
    <w:next w:val="Normal"/>
    <w:qFormat/>
    <w:pPr>
      <w:spacing w:after="60"/>
    </w:pPr>
    <w:rPr>
      <w:sz w:val="20"/>
    </w:rPr>
  </w:style>
  <w:style w:type="paragraph" w:styleId="Code">
    <w:name w:val="Code"/>
    <w:basedOn w:val="Normal"/>
    <w:next w:val="Normal"/>
    <w:qFormat/>
    <w:pPr>
      <w:shd w:val="clear" w:color="auto" w:fill="F4F6FA"/>
      <w:spacing w:after="0" w:line="240" w:lineRule="auto"/>
      <w:ind w:left="120" w:right="120"/>
    </w:pPr>
    <w:rPr>
      <w:rFonts w:ascii="Consolas" w:hAnsi="Consolas" w:cs="Consolas"/>
      <w:sz w:val="16"/>
    </w:rPr>
  </w:style>
  <w:style w:type="paragraph" w:styleId="Tableau">
    <w:name w:val="Texte de tableau"/>
    <w:basedOn w:val="Normal"/>
    <w:next w:val="Normal"/>
    <w:qFormat/>
    <w:pPr>
      <w:spacing w:after="0" w:line="252" w:lineRule="auto"/>
    </w:pPr>
    <w:rPr>
      <w:sz w:val="18"/>
    </w:rPr>
  </w:style>
  <w:style w:type="paragraph" w:styleId="TOCHeading">
    <w:name w:val="TOC Heading"/>
    <w:basedOn w:val="Normal"/>
    <w:next w:val="Normal"/>
    <w:qFormat/>
    <w:pPr>
      <w:spacing w:after="240"/>
    </w:pPr>
    <w:rPr>
      <w:b/>
      <w:color w:val="0B3D91"/>
      <w:sz w:val="44"/>
    </w:rPr>
  </w:style>
  <w:style w:type="paragraph" w:styleId="TOC1">
    <w:name w:val="toc 1"/>
    <w:basedOn w:val="Normal"/>
    <w:next w:val="Normal"/>
    <w:qFormat/>
    <w:pPr>
      <w:tabs>
        <w:tab w:val="right" w:leader="dot" w:pos="9638"/>
      </w:tabs>
      <w:spacing w:before="160" w:after="40"/>
    </w:pPr>
    <w:rPr>
      <w:b/>
    </w:rPr>
  </w:style>
  <w:style w:type="paragraph" w:styleId="TOC2">
    <w:name w:val="toc 2"/>
    <w:basedOn w:val="Normal"/>
    <w:next w:val="Normal"/>
    <w:qFormat/>
    <w:pPr>
      <w:tabs>
        <w:tab w:val="right" w:leader="dot" w:pos="9638"/>
      </w:tabs>
      <w:spacing w:after="20"/>
      <w:ind w:left="440"/>
    </w:pPr>
    <w:rPr>
      <w:sz w:val="19"/>
    </w:rPr>
  </w:style>
  <w:style w:type="character" w:styleId="Hyperlink">
    <w:name w:val="Hyperlink"/>
    <w:rPr>
      <w:color w:val="0D5BD7"/>
      <w:u w:val="single"/>
    </w:rPr>
  </w:style>
  <w:style w:type="character" w:styleId="CodeCar">
    <w:name w:val="Code en ligne"/>
    <w:rPr>
      <w:rFonts w:ascii="Consolas" w:hAnsi="Consolas" w:cs="Consolas"/>
      <w:sz w:val="18"/>
      <w:shd w:val="clear" w:color="auto" w:fill="F4F6FA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d395c292de4e492e" /><Relationship Type="http://schemas.openxmlformats.org/officeDocument/2006/relationships/settings" Target="/word/settings.xml" Id="Re5eb2cb387f341ff" /><Relationship Type="http://schemas.openxmlformats.org/officeDocument/2006/relationships/header" Target="/word/header1.xml" Id="R654c60f10e7d42e5" /><Relationship Type="http://schemas.openxmlformats.org/officeDocument/2006/relationships/footer" Target="/word/footer1.xml" Id="R182fdd230f734567" /><Relationship Type="http://schemas.openxmlformats.org/officeDocument/2006/relationships/image" Target="/media/image.png" Id="Rc423e3e2c7054b80" /><Relationship Type="http://schemas.openxmlformats.org/officeDocument/2006/relationships/image" Target="/media/image2.png" Id="R4dbfb500c5fb439b" /><Relationship Type="http://schemas.openxmlformats.org/officeDocument/2006/relationships/image" Target="/media/image3.png" Id="R4a7a024778ec4720" /><Relationship Type="http://schemas.openxmlformats.org/officeDocument/2006/relationships/image" Target="/media/image4.png" Id="R17e7d2f45b684c9c" /><Relationship Type="http://schemas.openxmlformats.org/officeDocument/2006/relationships/image" Target="/media/image5.png" Id="R0c86f8172440469b" /><Relationship Type="http://schemas.openxmlformats.org/officeDocument/2006/relationships/image" Target="/media/image6.png" Id="R0a4111eb11894aef" /><Relationship Type="http://schemas.openxmlformats.org/officeDocument/2006/relationships/image" Target="/media/image7.png" Id="Rf8dcb90a0d4c4f43" /><Relationship Type="http://schemas.openxmlformats.org/officeDocument/2006/relationships/image" Target="/media/image8.png" Id="Redf9bf939b4242ce" /><Relationship Type="http://schemas.openxmlformats.org/officeDocument/2006/relationships/image" Target="/media/image9.png" Id="R1597df7e10c0468a" /><Relationship Type="http://schemas.openxmlformats.org/officeDocument/2006/relationships/image" Target="/media/image10.png" Id="R52e7fb3540ee4903" /><Relationship Type="http://schemas.openxmlformats.org/officeDocument/2006/relationships/image" Target="/media/image11.png" Id="Rbf8a7242eaa04d7d" /><Relationship Type="http://schemas.openxmlformats.org/officeDocument/2006/relationships/image" Target="/media/image12.png" Id="R65807ec9bf7a4d4c" /><Relationship Type="http://schemas.openxmlformats.org/officeDocument/2006/relationships/image" Target="/media/image13.png" Id="R9426ab5b71d04e3b" /><Relationship Type="http://schemas.openxmlformats.org/officeDocument/2006/relationships/image" Target="/media/image14.png" Id="R9ed632f1dda2400a" /><Relationship Type="http://schemas.openxmlformats.org/officeDocument/2006/relationships/image" Target="/media/image15.png" Id="R517a43ea357e4ac9" /><Relationship Type="http://schemas.openxmlformats.org/officeDocument/2006/relationships/image" Target="/media/image16.png" Id="R7083c2c4c69749c3" /><Relationship Type="http://schemas.openxmlformats.org/officeDocument/2006/relationships/image" Target="/media/image17.png" Id="Rbfb82de3d2124f22" /><Relationship Type="http://schemas.openxmlformats.org/officeDocument/2006/relationships/image" Target="/media/image18.png" Id="R893f2c205a1e4ff7" /><Relationship Type="http://schemas.openxmlformats.org/officeDocument/2006/relationships/image" Target="/media/image19.png" Id="R082de6b60ab040fe" /><Relationship Type="http://schemas.openxmlformats.org/officeDocument/2006/relationships/image" Target="/media/image20.png" Id="Rc37476bf2ecb4c9c" /><Relationship Type="http://schemas.openxmlformats.org/officeDocument/2006/relationships/image" Target="/media/image21.png" Id="R8a3381a8996b4dce" /><Relationship Type="http://schemas.openxmlformats.org/officeDocument/2006/relationships/image" Target="/media/image22.png" Id="R9d65a1002a514d2e" /><Relationship Type="http://schemas.openxmlformats.org/officeDocument/2006/relationships/image" Target="/media/image23.png" Id="R6d75e43f6a92413a" /><Relationship Type="http://schemas.openxmlformats.org/officeDocument/2006/relationships/image" Target="/media/image24.png" Id="R1db45bc4ce094b8a" /><Relationship Type="http://schemas.openxmlformats.org/officeDocument/2006/relationships/image" Target="/media/image25.png" Id="R596d79ef74b1494b" /><Relationship Type="http://schemas.openxmlformats.org/officeDocument/2006/relationships/image" Target="/media/image26.png" Id="R26271ef97dd2450a" /><Relationship Type="http://schemas.openxmlformats.org/officeDocument/2006/relationships/image" Target="/media/image27.png" Id="R52482541765a49f6" /><Relationship Type="http://schemas.openxmlformats.org/officeDocument/2006/relationships/image" Target="/media/image28.png" Id="Ra6f9d0b5af994d03" /><Relationship Type="http://schemas.openxmlformats.org/officeDocument/2006/relationships/image" Target="/media/image29.png" Id="Rd861bbea0a724c31" /><Relationship Type="http://schemas.openxmlformats.org/officeDocument/2006/relationships/image" Target="/media/image30.png" Id="R2d7a5392e9b146d2" /><Relationship Type="http://schemas.openxmlformats.org/officeDocument/2006/relationships/image" Target="/media/image31.png" Id="Rc71758183ba74891" /><Relationship Type="http://schemas.openxmlformats.org/officeDocument/2006/relationships/numbering" Target="/word/numbering.xml" Id="Rbf76a57bbf734fa1" /></Relationships>
</file>